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FB4FE" w14:textId="61321EEC" w:rsidR="00585BB8" w:rsidRPr="00585BB8" w:rsidRDefault="00AE71ED" w:rsidP="00AE71ED">
      <w:pPr>
        <w:spacing w:after="120"/>
        <w:ind w:left="1985" w:hanging="1985"/>
        <w:rPr>
          <w:rFonts w:ascii="Arial" w:hAnsi="Arial" w:cs="Arial"/>
          <w:b/>
          <w:bCs/>
          <w:sz w:val="26"/>
          <w:szCs w:val="26"/>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3235E0">
        <w:rPr>
          <w:rFonts w:ascii="Arial" w:eastAsiaTheme="minorEastAsia" w:hAnsi="Arial" w:cs="Arial"/>
          <w:b/>
          <w:sz w:val="24"/>
          <w:szCs w:val="24"/>
        </w:rPr>
        <w:t>3</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585BB8">
        <w:rPr>
          <w:rFonts w:ascii="Arial" w:eastAsiaTheme="minorEastAsia" w:hAnsi="Arial" w:cs="Arial"/>
          <w:b/>
          <w:sz w:val="24"/>
          <w:szCs w:val="24"/>
        </w:rPr>
        <w:t xml:space="preserve">                       </w:t>
      </w:r>
      <w:r w:rsidR="00E66863" w:rsidRPr="00A60D74">
        <w:rPr>
          <w:rFonts w:ascii="Arial" w:hAnsi="Arial" w:cs="Arial"/>
          <w:b/>
          <w:bCs/>
          <w:sz w:val="26"/>
          <w:szCs w:val="26"/>
        </w:rPr>
        <w:t>R4-2209401</w:t>
      </w:r>
    </w:p>
    <w:p w14:paraId="75C71134" w14:textId="3202F8F2"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A60D74">
        <w:rPr>
          <w:rFonts w:ascii="Arial" w:eastAsiaTheme="minorEastAsia" w:hAnsi="Arial" w:cs="Arial"/>
          <w:b/>
          <w:sz w:val="24"/>
          <w:szCs w:val="24"/>
        </w:rPr>
        <w:t>May 9</w:t>
      </w:r>
      <w:r w:rsidR="00A60D74" w:rsidRPr="00A60D74">
        <w:rPr>
          <w:rFonts w:ascii="Arial Bold" w:eastAsiaTheme="minorEastAsia" w:hAnsi="Arial Bold" w:cs="Arial"/>
          <w:b/>
          <w:sz w:val="24"/>
          <w:szCs w:val="24"/>
          <w:vertAlign w:val="superscript"/>
        </w:rPr>
        <w:t>th</w:t>
      </w:r>
      <w:r w:rsidR="00A60D74">
        <w:rPr>
          <w:rFonts w:ascii="Arial" w:eastAsiaTheme="minorEastAsia" w:hAnsi="Arial" w:cs="Arial"/>
          <w:b/>
          <w:sz w:val="24"/>
          <w:szCs w:val="24"/>
        </w:rPr>
        <w:t>-20</w:t>
      </w:r>
      <w:r w:rsidR="00A60D74" w:rsidRPr="00A60D74">
        <w:rPr>
          <w:rFonts w:ascii="Arial Bold" w:eastAsiaTheme="minorEastAsia" w:hAnsi="Arial Bold" w:cs="Arial"/>
          <w:b/>
          <w:sz w:val="24"/>
          <w:szCs w:val="24"/>
          <w:vertAlign w:val="superscript"/>
        </w:rPr>
        <w:t>th</w:t>
      </w:r>
      <w:r w:rsidR="00A60D74">
        <w:rPr>
          <w:rFonts w:ascii="Arial" w:eastAsiaTheme="minorEastAsia" w:hAnsi="Arial" w:cs="Arial"/>
          <w:b/>
          <w:sz w:val="24"/>
          <w:szCs w:val="24"/>
        </w:rPr>
        <w:t xml:space="preserve">, </w:t>
      </w:r>
      <w:r w:rsidR="00A60D74" w:rsidRPr="00B23518">
        <w:rPr>
          <w:rFonts w:ascii="Arial" w:hAnsi="Arial" w:cs="Arial"/>
          <w:b/>
          <w:sz w:val="24"/>
          <w:szCs w:val="24"/>
        </w:rPr>
        <w:t>2022</w:t>
      </w:r>
    </w:p>
    <w:p w14:paraId="70EBF624" w14:textId="77777777" w:rsidR="00034C96" w:rsidRPr="00FB50C9" w:rsidRDefault="00034C96" w:rsidP="00606ED9">
      <w:pPr>
        <w:pStyle w:val="a3"/>
        <w:spacing w:before="120" w:afterLines="50" w:after="120"/>
        <w:ind w:left="2270" w:hangingChars="942" w:hanging="2270"/>
      </w:pPr>
    </w:p>
    <w:p w14:paraId="63C694F4" w14:textId="7E7B8468" w:rsidR="003F6CA2" w:rsidRPr="001641C5" w:rsidRDefault="00A63EF1" w:rsidP="003F6CA2">
      <w:pPr>
        <w:pStyle w:val="a3"/>
        <w:spacing w:before="0" w:after="0" w:line="360" w:lineRule="auto"/>
        <w:jc w:val="left"/>
        <w:rPr>
          <w:rFonts w:asciiTheme="minorHAnsi" w:hAnsiTheme="minorHAnsi" w:cstheme="minorHAnsi"/>
        </w:rPr>
      </w:pPr>
      <w:r w:rsidRPr="001641C5">
        <w:rPr>
          <w:rFonts w:asciiTheme="minorHAnsi" w:hAnsiTheme="minorHAnsi" w:cstheme="minorHAnsi"/>
        </w:rPr>
        <w:t xml:space="preserve">Title: </w:t>
      </w:r>
      <w:r w:rsidRPr="001641C5">
        <w:rPr>
          <w:rFonts w:asciiTheme="minorHAnsi" w:hAnsiTheme="minorHAnsi" w:cstheme="minorHAnsi"/>
        </w:rPr>
        <w:tab/>
      </w:r>
      <w:r w:rsidR="004A26BF" w:rsidRPr="001641C5">
        <w:rPr>
          <w:rFonts w:asciiTheme="minorHAnsi" w:hAnsiTheme="minorHAnsi" w:cstheme="minorHAnsi"/>
        </w:rPr>
        <w:t xml:space="preserve">Selection of UE duplexer and </w:t>
      </w:r>
      <w:r w:rsidR="00A61F7A" w:rsidRPr="001641C5">
        <w:rPr>
          <w:rFonts w:asciiTheme="minorHAnsi" w:hAnsiTheme="minorHAnsi" w:cstheme="minorHAnsi"/>
        </w:rPr>
        <w:t>REFSENS</w:t>
      </w:r>
      <w:r w:rsidR="004A26BF" w:rsidRPr="001641C5">
        <w:rPr>
          <w:rFonts w:asciiTheme="minorHAnsi" w:hAnsiTheme="minorHAnsi" w:cstheme="minorHAnsi"/>
        </w:rPr>
        <w:t xml:space="preserve"> for band n256 in TS 38.101-5 </w:t>
      </w:r>
    </w:p>
    <w:p w14:paraId="14082E82" w14:textId="51082C05" w:rsidR="00C34497" w:rsidRPr="001641C5" w:rsidRDefault="00C34497" w:rsidP="003F6CA2">
      <w:pPr>
        <w:pStyle w:val="a3"/>
        <w:spacing w:before="0" w:after="0" w:line="360" w:lineRule="auto"/>
        <w:jc w:val="left"/>
        <w:rPr>
          <w:rFonts w:asciiTheme="minorHAnsi" w:hAnsiTheme="minorHAnsi" w:cstheme="minorHAnsi"/>
        </w:rPr>
      </w:pPr>
      <w:r w:rsidRPr="001641C5">
        <w:rPr>
          <w:rFonts w:asciiTheme="minorHAnsi" w:hAnsiTheme="minorHAnsi" w:cstheme="minorHAnsi"/>
        </w:rPr>
        <w:t xml:space="preserve">Source: </w:t>
      </w:r>
      <w:r w:rsidRPr="001641C5">
        <w:rPr>
          <w:rFonts w:asciiTheme="minorHAnsi" w:hAnsiTheme="minorHAnsi" w:cstheme="minorHAnsi"/>
        </w:rPr>
        <w:tab/>
      </w:r>
      <w:r w:rsidR="000623E3" w:rsidRPr="001641C5">
        <w:rPr>
          <w:rFonts w:asciiTheme="minorHAnsi" w:hAnsiTheme="minorHAnsi" w:cstheme="minorHAnsi"/>
        </w:rPr>
        <w:t>Hughes/EchoStar</w:t>
      </w:r>
    </w:p>
    <w:p w14:paraId="18ECF890" w14:textId="5AD91BA0" w:rsidR="00C34497" w:rsidRPr="00A60D74" w:rsidRDefault="00C34497" w:rsidP="00A63EF1">
      <w:pPr>
        <w:pStyle w:val="a3"/>
        <w:spacing w:before="0" w:after="0" w:line="360" w:lineRule="auto"/>
        <w:rPr>
          <w:rFonts w:asciiTheme="minorHAnsi" w:hAnsiTheme="minorHAnsi" w:cstheme="minorHAnsi"/>
          <w:szCs w:val="24"/>
        </w:rPr>
      </w:pPr>
      <w:r w:rsidRPr="001641C5">
        <w:rPr>
          <w:rFonts w:asciiTheme="minorHAnsi" w:hAnsiTheme="minorHAnsi" w:cstheme="minorHAnsi"/>
        </w:rPr>
        <w:t>Agenda item:</w:t>
      </w:r>
      <w:r w:rsidRPr="001641C5">
        <w:rPr>
          <w:rFonts w:asciiTheme="minorHAnsi" w:hAnsiTheme="minorHAnsi" w:cstheme="minorHAnsi"/>
        </w:rPr>
        <w:tab/>
      </w:r>
      <w:r w:rsidR="00A60D74" w:rsidRPr="00A60D74">
        <w:rPr>
          <w:rFonts w:ascii="Arial" w:hAnsi="Arial" w:cs="Arial"/>
          <w:color w:val="000000"/>
          <w:szCs w:val="24"/>
        </w:rPr>
        <w:t>9.12.5.2</w:t>
      </w:r>
    </w:p>
    <w:p w14:paraId="56085CCA" w14:textId="4C69BAFA" w:rsidR="00C34497" w:rsidRPr="001641C5" w:rsidRDefault="00C34497" w:rsidP="00A63EF1">
      <w:pPr>
        <w:pStyle w:val="a3"/>
        <w:spacing w:before="0" w:after="0" w:line="360" w:lineRule="auto"/>
        <w:rPr>
          <w:rFonts w:asciiTheme="minorHAnsi" w:hAnsiTheme="minorHAnsi" w:cstheme="minorHAnsi"/>
        </w:rPr>
      </w:pPr>
      <w:r w:rsidRPr="001641C5">
        <w:rPr>
          <w:rFonts w:asciiTheme="minorHAnsi" w:hAnsiTheme="minorHAnsi" w:cstheme="minorHAnsi"/>
        </w:rPr>
        <w:t>Document for:</w:t>
      </w:r>
      <w:r w:rsidRPr="001641C5">
        <w:rPr>
          <w:rFonts w:asciiTheme="minorHAnsi" w:hAnsiTheme="minorHAnsi" w:cstheme="minorHAnsi"/>
        </w:rPr>
        <w:tab/>
      </w:r>
      <w:bookmarkStart w:id="0" w:name="DocumentFor"/>
      <w:bookmarkEnd w:id="0"/>
      <w:r w:rsidR="004A26BF" w:rsidRPr="001641C5">
        <w:rPr>
          <w:rFonts w:asciiTheme="minorHAnsi" w:hAnsiTheme="minorHAnsi" w:cstheme="minorHAnsi"/>
        </w:rPr>
        <w:t xml:space="preserve">Discussion and </w:t>
      </w:r>
      <w:r w:rsidR="008936BD">
        <w:rPr>
          <w:rFonts w:asciiTheme="minorHAnsi" w:hAnsiTheme="minorHAnsi" w:cstheme="minorHAnsi"/>
        </w:rPr>
        <w:t>Decision</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A6EF372" w14:textId="48669B23" w:rsidR="0042354D" w:rsidRDefault="00F829CC" w:rsidP="00576632">
      <w:pPr>
        <w:spacing w:before="0" w:after="60"/>
        <w:jc w:val="left"/>
      </w:pPr>
      <w:r w:rsidRPr="0097120A">
        <w:rPr>
          <w:rFonts w:asciiTheme="minorHAnsi" w:hAnsiTheme="minorHAnsi" w:cstheme="minorHAnsi"/>
          <w:sz w:val="22"/>
        </w:rPr>
        <w:t>In last RAN4#102-e meeting, the type of UE duplexer to be considered for n256 was discussed.</w:t>
      </w:r>
      <w:r>
        <w:t xml:space="preserve"> </w:t>
      </w:r>
      <w:r w:rsidR="008F1C83">
        <w:t>In the GTW agreement:</w:t>
      </w:r>
    </w:p>
    <w:p w14:paraId="3ED50D8C" w14:textId="77777777" w:rsidR="0042354D" w:rsidRPr="0042354D" w:rsidRDefault="0042354D" w:rsidP="008F1C83">
      <w:pPr>
        <w:spacing w:after="0"/>
        <w:ind w:left="900"/>
        <w:rPr>
          <w:sz w:val="22"/>
          <w:highlight w:val="yellow"/>
          <w:lang w:val="en-US"/>
        </w:rPr>
      </w:pPr>
      <w:r w:rsidRPr="0042354D">
        <w:rPr>
          <w:highlight w:val="yellow"/>
        </w:rPr>
        <w:t>REFSENS for n256</w:t>
      </w:r>
    </w:p>
    <w:p w14:paraId="0E757A5F" w14:textId="77777777" w:rsidR="0042354D" w:rsidRPr="0042354D" w:rsidRDefault="0042354D" w:rsidP="008F1C83">
      <w:pPr>
        <w:spacing w:after="0"/>
        <w:ind w:left="900"/>
        <w:rPr>
          <w:highlight w:val="yellow"/>
        </w:rPr>
      </w:pPr>
      <w:r w:rsidRPr="0042354D">
        <w:rPr>
          <w:highlight w:val="yellow"/>
        </w:rPr>
        <w:t xml:space="preserve">Agreement: </w:t>
      </w:r>
    </w:p>
    <w:p w14:paraId="4BE43F11" w14:textId="77777777" w:rsidR="0042354D" w:rsidRDefault="0042354D" w:rsidP="008F1C83">
      <w:pPr>
        <w:spacing w:after="0"/>
        <w:ind w:left="900"/>
      </w:pPr>
      <w:r w:rsidRPr="0042354D">
        <w:rPr>
          <w:highlight w:val="yellow"/>
        </w:rPr>
        <w:t>Keep UE implementation freedom for both options and define RAN4 RF requirements compatible with above options.</w:t>
      </w:r>
      <w:r>
        <w:t xml:space="preserve"> </w:t>
      </w:r>
    </w:p>
    <w:p w14:paraId="455CE8B2" w14:textId="77777777" w:rsidR="0042354D" w:rsidRDefault="0042354D" w:rsidP="00576632">
      <w:pPr>
        <w:spacing w:before="0" w:after="60"/>
        <w:jc w:val="left"/>
        <w:rPr>
          <w:rFonts w:asciiTheme="minorHAnsi" w:hAnsiTheme="minorHAnsi" w:cstheme="minorHAnsi"/>
          <w:sz w:val="22"/>
        </w:rPr>
      </w:pPr>
    </w:p>
    <w:p w14:paraId="1B82BD69" w14:textId="69F6A314" w:rsidR="001D6AB2" w:rsidRDefault="00F50426" w:rsidP="00576632">
      <w:pPr>
        <w:spacing w:before="0" w:after="60"/>
        <w:jc w:val="left"/>
        <w:rPr>
          <w:rFonts w:asciiTheme="minorHAnsi" w:hAnsiTheme="minorHAnsi" w:cstheme="minorHAnsi"/>
          <w:sz w:val="22"/>
        </w:rPr>
      </w:pPr>
      <w:r w:rsidRPr="000623E3">
        <w:rPr>
          <w:rFonts w:asciiTheme="minorHAnsi" w:hAnsiTheme="minorHAnsi" w:cstheme="minorHAnsi"/>
          <w:sz w:val="22"/>
        </w:rPr>
        <w:t xml:space="preserve">This contribution </w:t>
      </w:r>
      <w:r w:rsidR="004C39DE">
        <w:rPr>
          <w:rFonts w:asciiTheme="minorHAnsi" w:hAnsiTheme="minorHAnsi" w:cstheme="minorHAnsi"/>
          <w:sz w:val="22"/>
        </w:rPr>
        <w:t>on “</w:t>
      </w:r>
      <w:r w:rsidR="004C39DE" w:rsidRPr="001641C5">
        <w:rPr>
          <w:rFonts w:asciiTheme="minorHAnsi" w:hAnsiTheme="minorHAnsi" w:cstheme="minorHAnsi"/>
        </w:rPr>
        <w:t>UE duplexer and REFSENS for band n256</w:t>
      </w:r>
      <w:r w:rsidR="004C39DE">
        <w:rPr>
          <w:rFonts w:asciiTheme="minorHAnsi" w:hAnsiTheme="minorHAnsi" w:cstheme="minorHAnsi"/>
        </w:rPr>
        <w:t>”</w:t>
      </w:r>
      <w:r w:rsidR="004C39DE" w:rsidRPr="001641C5">
        <w:rPr>
          <w:rFonts w:asciiTheme="minorHAnsi" w:hAnsiTheme="minorHAnsi" w:cstheme="minorHAnsi"/>
        </w:rPr>
        <w:t xml:space="preserve"> </w:t>
      </w:r>
      <w:r w:rsidR="00251E40">
        <w:rPr>
          <w:rFonts w:asciiTheme="minorHAnsi" w:hAnsiTheme="minorHAnsi" w:cstheme="minorHAnsi"/>
          <w:sz w:val="22"/>
        </w:rPr>
        <w:t xml:space="preserve">is based on </w:t>
      </w:r>
      <w:r w:rsidR="002F5068">
        <w:rPr>
          <w:rFonts w:asciiTheme="minorHAnsi" w:hAnsiTheme="minorHAnsi" w:cstheme="minorHAnsi"/>
          <w:sz w:val="22"/>
        </w:rPr>
        <w:t>further discussions with UE</w:t>
      </w:r>
      <w:r w:rsidR="00753D86">
        <w:rPr>
          <w:rFonts w:asciiTheme="minorHAnsi" w:hAnsiTheme="minorHAnsi" w:cstheme="minorHAnsi"/>
          <w:sz w:val="22"/>
        </w:rPr>
        <w:t xml:space="preserve">/chipset </w:t>
      </w:r>
      <w:r w:rsidR="002F5068">
        <w:rPr>
          <w:rFonts w:asciiTheme="minorHAnsi" w:hAnsiTheme="minorHAnsi" w:cstheme="minorHAnsi"/>
          <w:sz w:val="22"/>
        </w:rPr>
        <w:t xml:space="preserve">vendors and provides </w:t>
      </w:r>
      <w:r w:rsidR="00D25890">
        <w:rPr>
          <w:rFonts w:asciiTheme="minorHAnsi" w:hAnsiTheme="minorHAnsi" w:cstheme="minorHAnsi"/>
          <w:sz w:val="22"/>
        </w:rPr>
        <w:t xml:space="preserve">the </w:t>
      </w:r>
      <w:r w:rsidR="004A26BF">
        <w:rPr>
          <w:rFonts w:asciiTheme="minorHAnsi" w:hAnsiTheme="minorHAnsi" w:cstheme="minorHAnsi"/>
          <w:sz w:val="22"/>
        </w:rPr>
        <w:t>rationale for selection of UE duplexer bandwidth and corresponding reference sensitivity for band n256 in document TS 38.101-5</w:t>
      </w:r>
      <w:r w:rsidR="00DA428E">
        <w:rPr>
          <w:rFonts w:asciiTheme="minorHAnsi" w:hAnsiTheme="minorHAnsi" w:cstheme="minorHAnsi"/>
          <w:sz w:val="22"/>
        </w:rPr>
        <w:t>.</w:t>
      </w:r>
    </w:p>
    <w:p w14:paraId="1EFFE2EB" w14:textId="77777777" w:rsidR="00576632" w:rsidRDefault="00576632" w:rsidP="00576632">
      <w:pPr>
        <w:spacing w:before="0" w:after="60"/>
        <w:jc w:val="left"/>
        <w:rPr>
          <w:rFonts w:asciiTheme="minorHAnsi" w:hAnsiTheme="minorHAnsi" w:cstheme="minorHAnsi"/>
          <w:sz w:val="22"/>
        </w:rPr>
      </w:pPr>
    </w:p>
    <w:p w14:paraId="76BE626F" w14:textId="21B3D30A" w:rsidR="00F50426" w:rsidRPr="00D405F0" w:rsidRDefault="008C5327"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t>Reference</w:t>
      </w:r>
    </w:p>
    <w:p w14:paraId="613EE8A4" w14:textId="34109AB0" w:rsidR="00FC1E19" w:rsidRPr="00F829CC" w:rsidRDefault="00D1532C" w:rsidP="00FC1E19">
      <w:pPr>
        <w:numPr>
          <w:ilvl w:val="0"/>
          <w:numId w:val="24"/>
        </w:numPr>
        <w:overflowPunct/>
        <w:autoSpaceDE/>
        <w:autoSpaceDN/>
        <w:adjustRightInd/>
        <w:spacing w:before="0" w:after="160" w:line="256" w:lineRule="auto"/>
        <w:jc w:val="left"/>
        <w:textAlignment w:val="auto"/>
        <w:rPr>
          <w:sz w:val="22"/>
          <w:lang w:val="en-US"/>
        </w:rPr>
      </w:pPr>
      <w:bookmarkStart w:id="1" w:name="_Ref95579112"/>
      <w:bookmarkStart w:id="2" w:name="_Ref98957952"/>
      <w:r w:rsidRPr="008F1C83">
        <w:rPr>
          <w:rFonts w:asciiTheme="minorHAnsi" w:hAnsiTheme="minorHAnsi" w:cstheme="minorHAnsi"/>
          <w:bCs/>
          <w:sz w:val="22"/>
        </w:rPr>
        <w:t>R4-2207416</w:t>
      </w:r>
      <w:r w:rsidR="00FC1E19">
        <w:t xml:space="preserve">, </w:t>
      </w:r>
      <w:bookmarkEnd w:id="1"/>
      <w:bookmarkEnd w:id="2"/>
      <w:r w:rsidR="00FC1E19">
        <w:t>WF on NTN UE RF requirements, ZTE</w:t>
      </w:r>
    </w:p>
    <w:p w14:paraId="4A900761" w14:textId="7A657BB5" w:rsidR="00F829CC" w:rsidRPr="00F829CC" w:rsidRDefault="00F829CC" w:rsidP="00882851">
      <w:pPr>
        <w:pStyle w:val="ListParagraph"/>
        <w:numPr>
          <w:ilvl w:val="0"/>
          <w:numId w:val="24"/>
        </w:numPr>
        <w:snapToGrid w:val="0"/>
        <w:ind w:firstLineChars="0"/>
        <w:rPr>
          <w:rFonts w:eastAsiaTheme="minorHAnsi"/>
          <w:lang w:eastAsia="en-US"/>
        </w:rPr>
      </w:pPr>
      <w:r>
        <w:t>R4-2207441, “Email discussion summary for [102-e][311] NTN_solutions-Part4”, ZTE</w:t>
      </w:r>
    </w:p>
    <w:p w14:paraId="2DF555F6" w14:textId="77777777" w:rsidR="005F54B1" w:rsidRDefault="005F54B1" w:rsidP="00D405F0">
      <w:pPr>
        <w:spacing w:before="0" w:after="120"/>
        <w:jc w:val="left"/>
      </w:pPr>
    </w:p>
    <w:p w14:paraId="7102CF67" w14:textId="60A795C7" w:rsidR="004B3EE8" w:rsidRDefault="00C07BC2"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lang w:eastAsia="zh-CN"/>
        </w:rPr>
        <w:t>Rationale</w:t>
      </w:r>
    </w:p>
    <w:p w14:paraId="6DCC4511" w14:textId="59615BE8" w:rsidR="008C3E8E" w:rsidRPr="00B749B0" w:rsidRDefault="00B749B0" w:rsidP="00576632">
      <w:pPr>
        <w:spacing w:before="0" w:afterLines="60" w:after="144"/>
        <w:jc w:val="left"/>
        <w:rPr>
          <w:rFonts w:asciiTheme="minorHAnsi" w:eastAsia="Times New Roman" w:hAnsiTheme="minorHAnsi" w:cstheme="minorHAnsi"/>
          <w:sz w:val="22"/>
        </w:rPr>
      </w:pPr>
      <w:r w:rsidRPr="00B749B0">
        <w:rPr>
          <w:rFonts w:asciiTheme="minorHAnsi" w:eastAsia="Times New Roman" w:hAnsiTheme="minorHAnsi" w:cstheme="minorHAnsi"/>
          <w:sz w:val="22"/>
        </w:rPr>
        <w:t xml:space="preserve">Considering </w:t>
      </w:r>
      <w:r>
        <w:rPr>
          <w:rFonts w:asciiTheme="minorHAnsi" w:eastAsia="Times New Roman" w:hAnsiTheme="minorHAnsi" w:cstheme="minorHAnsi"/>
          <w:sz w:val="22"/>
        </w:rPr>
        <w:t xml:space="preserve">the </w:t>
      </w:r>
      <w:r w:rsidR="008C3E8E" w:rsidRPr="00B749B0">
        <w:rPr>
          <w:rFonts w:asciiTheme="minorHAnsi" w:eastAsia="Times New Roman" w:hAnsiTheme="minorHAnsi" w:cstheme="minorHAnsi"/>
          <w:sz w:val="22"/>
        </w:rPr>
        <w:t xml:space="preserve">two options of duplexers for UE operation in band n256, a dedicated 30 MHz duplexer </w:t>
      </w:r>
      <w:r>
        <w:rPr>
          <w:rFonts w:asciiTheme="minorHAnsi" w:eastAsia="Times New Roman" w:hAnsiTheme="minorHAnsi" w:cstheme="minorHAnsi"/>
          <w:sz w:val="22"/>
        </w:rPr>
        <w:t xml:space="preserve">(1980 – 2010 MHz), </w:t>
      </w:r>
      <w:r w:rsidR="008C3E8E" w:rsidRPr="00B749B0">
        <w:rPr>
          <w:rFonts w:asciiTheme="minorHAnsi" w:eastAsia="Times New Roman" w:hAnsiTheme="minorHAnsi" w:cstheme="minorHAnsi"/>
          <w:sz w:val="22"/>
        </w:rPr>
        <w:t>and a 90 MHz n65 duplexer</w:t>
      </w:r>
      <w:r>
        <w:rPr>
          <w:rFonts w:asciiTheme="minorHAnsi" w:eastAsia="Times New Roman" w:hAnsiTheme="minorHAnsi" w:cstheme="minorHAnsi"/>
          <w:sz w:val="22"/>
        </w:rPr>
        <w:t xml:space="preserve"> (1920 – 2010 MHz):</w:t>
      </w:r>
    </w:p>
    <w:p w14:paraId="2196C75C" w14:textId="19FF5096" w:rsidR="009448A4" w:rsidRPr="00445086" w:rsidRDefault="00B749B0" w:rsidP="00576632">
      <w:pPr>
        <w:pStyle w:val="ListParagraph"/>
        <w:numPr>
          <w:ilvl w:val="0"/>
          <w:numId w:val="23"/>
        </w:numPr>
        <w:spacing w:before="0" w:afterLines="60" w:after="144" w:line="240" w:lineRule="auto"/>
        <w:ind w:firstLineChars="0"/>
        <w:jc w:val="left"/>
        <w:rPr>
          <w:rFonts w:asciiTheme="minorHAnsi" w:eastAsia="Times New Roman" w:hAnsiTheme="minorHAnsi" w:cstheme="minorHAnsi"/>
          <w:sz w:val="22"/>
          <w:szCs w:val="22"/>
        </w:rPr>
      </w:pPr>
      <w:r w:rsidRPr="00445086">
        <w:rPr>
          <w:rFonts w:asciiTheme="minorHAnsi" w:eastAsia="Times New Roman" w:hAnsiTheme="minorHAnsi" w:cstheme="minorHAnsi"/>
          <w:sz w:val="22"/>
          <w:szCs w:val="22"/>
        </w:rPr>
        <w:t xml:space="preserve">A dedicated 30 MHz duplexer would provide better filtering and hence better </w:t>
      </w:r>
      <w:r w:rsidR="002C3DD9" w:rsidRPr="00445086">
        <w:rPr>
          <w:rFonts w:asciiTheme="minorHAnsi" w:eastAsia="Times New Roman" w:hAnsiTheme="minorHAnsi" w:cstheme="minorHAnsi"/>
          <w:sz w:val="22"/>
          <w:szCs w:val="22"/>
        </w:rPr>
        <w:t xml:space="preserve">NTN </w:t>
      </w:r>
      <w:r w:rsidRPr="00445086">
        <w:rPr>
          <w:rFonts w:asciiTheme="minorHAnsi" w:eastAsia="Times New Roman" w:hAnsiTheme="minorHAnsi" w:cstheme="minorHAnsi"/>
          <w:sz w:val="22"/>
          <w:szCs w:val="22"/>
        </w:rPr>
        <w:t xml:space="preserve">UE sensitivity performance </w:t>
      </w:r>
      <w:r w:rsidR="002C3DD9" w:rsidRPr="00445086">
        <w:rPr>
          <w:rFonts w:asciiTheme="minorHAnsi" w:eastAsia="Times New Roman" w:hAnsiTheme="minorHAnsi" w:cstheme="minorHAnsi"/>
          <w:sz w:val="22"/>
          <w:szCs w:val="22"/>
        </w:rPr>
        <w:t>in band n256.</w:t>
      </w:r>
    </w:p>
    <w:p w14:paraId="73F70160" w14:textId="3720DC0C" w:rsidR="002C3DD9" w:rsidRPr="00445086" w:rsidRDefault="002C3DD9" w:rsidP="00576632">
      <w:pPr>
        <w:pStyle w:val="ListParagraph"/>
        <w:numPr>
          <w:ilvl w:val="0"/>
          <w:numId w:val="23"/>
        </w:numPr>
        <w:spacing w:before="0" w:afterLines="60" w:after="144" w:line="240" w:lineRule="auto"/>
        <w:ind w:firstLineChars="0"/>
        <w:jc w:val="left"/>
        <w:rPr>
          <w:rFonts w:asciiTheme="minorHAnsi" w:eastAsia="Times New Roman" w:hAnsiTheme="minorHAnsi" w:cstheme="minorHAnsi"/>
          <w:sz w:val="22"/>
          <w:szCs w:val="22"/>
        </w:rPr>
      </w:pPr>
      <w:r w:rsidRPr="00445086">
        <w:rPr>
          <w:rFonts w:asciiTheme="minorHAnsi" w:eastAsia="Times New Roman" w:hAnsiTheme="minorHAnsi" w:cstheme="minorHAnsi"/>
          <w:sz w:val="22"/>
          <w:szCs w:val="22"/>
        </w:rPr>
        <w:t>A dedicated 30 MHz duplexer would provide better suppression of spurious emissions at nearby protected bands. For example, it would provide sufficient protection for band n39.</w:t>
      </w:r>
    </w:p>
    <w:p w14:paraId="0235E3A3" w14:textId="4D055635" w:rsidR="00B7243E" w:rsidRPr="00B7243E" w:rsidRDefault="00305F74" w:rsidP="00576632">
      <w:pPr>
        <w:pStyle w:val="ListParagraph"/>
        <w:numPr>
          <w:ilvl w:val="0"/>
          <w:numId w:val="23"/>
        </w:numPr>
        <w:spacing w:before="0" w:afterLines="60" w:after="144" w:line="240" w:lineRule="auto"/>
        <w:ind w:firstLineChars="0"/>
        <w:jc w:val="left"/>
        <w:rPr>
          <w:rFonts w:asciiTheme="minorHAnsi" w:eastAsia="Times New Roman" w:hAnsiTheme="minorHAnsi" w:cstheme="minorHAnsi"/>
          <w:b/>
          <w:bCs/>
          <w:sz w:val="22"/>
        </w:rPr>
      </w:pPr>
      <w:r w:rsidRPr="00576632">
        <w:rPr>
          <w:rFonts w:asciiTheme="minorHAnsi" w:eastAsia="Times New Roman" w:hAnsiTheme="minorHAnsi" w:cstheme="minorHAnsi"/>
          <w:sz w:val="22"/>
          <w:szCs w:val="22"/>
        </w:rPr>
        <w:t xml:space="preserve">Recent discussions with </w:t>
      </w:r>
      <w:r w:rsidR="002C3DD9" w:rsidRPr="00576632">
        <w:rPr>
          <w:rFonts w:asciiTheme="minorHAnsi" w:eastAsia="Times New Roman" w:hAnsiTheme="minorHAnsi" w:cstheme="minorHAnsi"/>
          <w:sz w:val="22"/>
          <w:szCs w:val="22"/>
        </w:rPr>
        <w:t>UE</w:t>
      </w:r>
      <w:r w:rsidR="002B5180" w:rsidRPr="00576632">
        <w:rPr>
          <w:rFonts w:asciiTheme="minorHAnsi" w:eastAsia="Times New Roman" w:hAnsiTheme="minorHAnsi" w:cstheme="minorHAnsi"/>
          <w:sz w:val="22"/>
          <w:szCs w:val="22"/>
        </w:rPr>
        <w:t>/chipset</w:t>
      </w:r>
      <w:r w:rsidR="002C3DD9" w:rsidRPr="00576632">
        <w:rPr>
          <w:rFonts w:asciiTheme="minorHAnsi" w:eastAsia="Times New Roman" w:hAnsiTheme="minorHAnsi" w:cstheme="minorHAnsi"/>
          <w:sz w:val="22"/>
          <w:szCs w:val="22"/>
        </w:rPr>
        <w:t xml:space="preserve"> vendors indicate</w:t>
      </w:r>
      <w:r w:rsidRPr="00576632">
        <w:rPr>
          <w:rFonts w:asciiTheme="minorHAnsi" w:eastAsia="Times New Roman" w:hAnsiTheme="minorHAnsi" w:cstheme="minorHAnsi"/>
          <w:sz w:val="22"/>
          <w:szCs w:val="22"/>
        </w:rPr>
        <w:t xml:space="preserve"> that the choice of duplexer would not </w:t>
      </w:r>
      <w:r w:rsidR="008263C9">
        <w:rPr>
          <w:rFonts w:asciiTheme="minorHAnsi" w:eastAsia="Times New Roman" w:hAnsiTheme="minorHAnsi" w:cstheme="minorHAnsi"/>
          <w:sz w:val="22"/>
          <w:szCs w:val="22"/>
        </w:rPr>
        <w:t>affect</w:t>
      </w:r>
      <w:r w:rsidR="008263C9" w:rsidRPr="00576632">
        <w:rPr>
          <w:rFonts w:asciiTheme="minorHAnsi" w:eastAsia="Times New Roman" w:hAnsiTheme="minorHAnsi" w:cstheme="minorHAnsi"/>
          <w:sz w:val="22"/>
          <w:szCs w:val="22"/>
        </w:rPr>
        <w:t xml:space="preserve"> UE</w:t>
      </w:r>
      <w:r w:rsidRPr="00576632">
        <w:rPr>
          <w:rFonts w:asciiTheme="minorHAnsi" w:eastAsia="Times New Roman" w:hAnsiTheme="minorHAnsi" w:cstheme="minorHAnsi"/>
          <w:sz w:val="22"/>
          <w:szCs w:val="22"/>
        </w:rPr>
        <w:t xml:space="preserve"> implementation </w:t>
      </w:r>
      <w:r w:rsidR="001A5045">
        <w:rPr>
          <w:rFonts w:asciiTheme="minorHAnsi" w:eastAsia="Times New Roman" w:hAnsiTheme="minorHAnsi" w:cstheme="minorHAnsi"/>
          <w:sz w:val="22"/>
          <w:szCs w:val="22"/>
        </w:rPr>
        <w:t xml:space="preserve">complexity </w:t>
      </w:r>
      <w:r w:rsidR="008263C9">
        <w:rPr>
          <w:rFonts w:asciiTheme="minorHAnsi" w:eastAsia="Times New Roman" w:hAnsiTheme="minorHAnsi" w:cstheme="minorHAnsi"/>
          <w:sz w:val="22"/>
          <w:szCs w:val="22"/>
        </w:rPr>
        <w:t>or</w:t>
      </w:r>
      <w:r w:rsidR="001A5045">
        <w:rPr>
          <w:rFonts w:asciiTheme="minorHAnsi" w:eastAsia="Times New Roman" w:hAnsiTheme="minorHAnsi" w:cstheme="minorHAnsi"/>
          <w:sz w:val="22"/>
          <w:szCs w:val="22"/>
        </w:rPr>
        <w:t xml:space="preserve"> </w:t>
      </w:r>
      <w:r w:rsidR="006A7A0D">
        <w:rPr>
          <w:rFonts w:asciiTheme="minorHAnsi" w:eastAsia="Times New Roman" w:hAnsiTheme="minorHAnsi" w:cstheme="minorHAnsi"/>
          <w:sz w:val="22"/>
          <w:szCs w:val="22"/>
        </w:rPr>
        <w:t>its</w:t>
      </w:r>
      <w:r w:rsidR="003F3486">
        <w:rPr>
          <w:rFonts w:asciiTheme="minorHAnsi" w:eastAsia="Times New Roman" w:hAnsiTheme="minorHAnsi" w:cstheme="minorHAnsi"/>
          <w:sz w:val="22"/>
          <w:szCs w:val="22"/>
        </w:rPr>
        <w:t xml:space="preserve"> </w:t>
      </w:r>
      <w:r w:rsidR="00B75680">
        <w:rPr>
          <w:rFonts w:asciiTheme="minorHAnsi" w:eastAsia="Times New Roman" w:hAnsiTheme="minorHAnsi" w:cstheme="minorHAnsi"/>
          <w:sz w:val="22"/>
          <w:szCs w:val="22"/>
        </w:rPr>
        <w:t>interoperability</w:t>
      </w:r>
      <w:r w:rsidRPr="00576632">
        <w:rPr>
          <w:rFonts w:asciiTheme="minorHAnsi" w:eastAsia="Times New Roman" w:hAnsiTheme="minorHAnsi" w:cstheme="minorHAnsi"/>
          <w:sz w:val="22"/>
          <w:szCs w:val="22"/>
        </w:rPr>
        <w:t xml:space="preserve">. </w:t>
      </w:r>
    </w:p>
    <w:p w14:paraId="7D336BFC" w14:textId="245BEC01" w:rsidR="005F54B1" w:rsidRPr="00576632" w:rsidRDefault="00DA004B" w:rsidP="00576632">
      <w:pPr>
        <w:pStyle w:val="ListParagraph"/>
        <w:numPr>
          <w:ilvl w:val="0"/>
          <w:numId w:val="23"/>
        </w:numPr>
        <w:spacing w:before="0" w:afterLines="60" w:after="144" w:line="240" w:lineRule="auto"/>
        <w:ind w:firstLineChars="0"/>
        <w:jc w:val="left"/>
        <w:rPr>
          <w:rFonts w:asciiTheme="minorHAnsi" w:eastAsia="Times New Roman" w:hAnsiTheme="minorHAnsi" w:cstheme="minorHAnsi"/>
          <w:b/>
          <w:bCs/>
          <w:sz w:val="22"/>
        </w:rPr>
      </w:pPr>
      <w:r w:rsidRPr="00576632">
        <w:rPr>
          <w:rFonts w:asciiTheme="minorHAnsi" w:eastAsia="Times New Roman" w:hAnsiTheme="minorHAnsi" w:cstheme="minorHAnsi"/>
          <w:sz w:val="22"/>
          <w:szCs w:val="22"/>
        </w:rPr>
        <w:t xml:space="preserve">A dedicated 30 MHz duplexer </w:t>
      </w:r>
      <w:r w:rsidR="007A0B6C" w:rsidRPr="00576632">
        <w:rPr>
          <w:rFonts w:asciiTheme="minorHAnsi" w:eastAsia="Times New Roman" w:hAnsiTheme="minorHAnsi" w:cstheme="minorHAnsi"/>
          <w:sz w:val="22"/>
          <w:szCs w:val="22"/>
        </w:rPr>
        <w:t>offers further flexibility</w:t>
      </w:r>
      <w:r w:rsidR="00EE1189" w:rsidRPr="00576632">
        <w:rPr>
          <w:rFonts w:asciiTheme="minorHAnsi" w:eastAsia="Times New Roman" w:hAnsiTheme="minorHAnsi" w:cstheme="minorHAnsi"/>
          <w:sz w:val="22"/>
          <w:szCs w:val="22"/>
        </w:rPr>
        <w:t xml:space="preserve"> in terms of interoperability and </w:t>
      </w:r>
      <w:r w:rsidR="007A0B6C" w:rsidRPr="00576632">
        <w:rPr>
          <w:rFonts w:asciiTheme="minorHAnsi" w:eastAsia="Times New Roman" w:hAnsiTheme="minorHAnsi" w:cstheme="minorHAnsi"/>
          <w:sz w:val="22"/>
          <w:szCs w:val="22"/>
        </w:rPr>
        <w:t>economies of scale</w:t>
      </w:r>
      <w:r w:rsidR="00647D5C" w:rsidRPr="00576632">
        <w:rPr>
          <w:rFonts w:asciiTheme="minorHAnsi" w:eastAsia="Times New Roman" w:hAnsiTheme="minorHAnsi" w:cstheme="minorHAnsi"/>
          <w:sz w:val="22"/>
          <w:szCs w:val="22"/>
        </w:rPr>
        <w:t xml:space="preserve">. For example, </w:t>
      </w:r>
      <w:r w:rsidR="00EE1189" w:rsidRPr="00576632">
        <w:rPr>
          <w:rFonts w:asciiTheme="minorHAnsi" w:eastAsia="Times New Roman" w:hAnsiTheme="minorHAnsi" w:cstheme="minorHAnsi"/>
          <w:sz w:val="22"/>
          <w:szCs w:val="22"/>
        </w:rPr>
        <w:t xml:space="preserve">in addition to </w:t>
      </w:r>
      <w:r w:rsidR="00440004" w:rsidRPr="00576632">
        <w:rPr>
          <w:rFonts w:asciiTheme="minorHAnsi" w:eastAsia="Times New Roman" w:hAnsiTheme="minorHAnsi" w:cstheme="minorHAnsi"/>
          <w:sz w:val="22"/>
          <w:szCs w:val="22"/>
        </w:rPr>
        <w:t>serving as a duplexer for UE operation in band n256</w:t>
      </w:r>
      <w:r w:rsidR="008E070D">
        <w:rPr>
          <w:rFonts w:asciiTheme="minorHAnsi" w:eastAsia="Times New Roman" w:hAnsiTheme="minorHAnsi" w:cstheme="minorHAnsi"/>
          <w:sz w:val="22"/>
          <w:szCs w:val="22"/>
        </w:rPr>
        <w:t xml:space="preserve">, </w:t>
      </w:r>
      <w:r w:rsidR="00647D5C" w:rsidRPr="00576632">
        <w:rPr>
          <w:rFonts w:asciiTheme="minorHAnsi" w:eastAsia="Times New Roman" w:hAnsiTheme="minorHAnsi" w:cstheme="minorHAnsi"/>
          <w:sz w:val="22"/>
          <w:szCs w:val="22"/>
        </w:rPr>
        <w:t xml:space="preserve">it could </w:t>
      </w:r>
      <w:r w:rsidR="007A0B6C" w:rsidRPr="00576632">
        <w:rPr>
          <w:rFonts w:asciiTheme="minorHAnsi" w:eastAsia="Times New Roman" w:hAnsiTheme="minorHAnsi" w:cstheme="minorHAnsi"/>
          <w:sz w:val="22"/>
          <w:szCs w:val="22"/>
        </w:rPr>
        <w:t>support UE operation in the upper 30 MHz of band</w:t>
      </w:r>
      <w:r w:rsidRPr="00576632">
        <w:rPr>
          <w:rFonts w:asciiTheme="minorHAnsi" w:eastAsia="Times New Roman" w:hAnsiTheme="minorHAnsi" w:cstheme="minorHAnsi"/>
          <w:sz w:val="22"/>
          <w:szCs w:val="22"/>
        </w:rPr>
        <w:t xml:space="preserve"> n65</w:t>
      </w:r>
      <w:r w:rsidR="00440004" w:rsidRPr="00576632">
        <w:rPr>
          <w:rFonts w:asciiTheme="minorHAnsi" w:eastAsia="Times New Roman" w:hAnsiTheme="minorHAnsi" w:cstheme="minorHAnsi"/>
          <w:sz w:val="22"/>
          <w:szCs w:val="22"/>
        </w:rPr>
        <w:t xml:space="preserve"> </w:t>
      </w:r>
      <w:r w:rsidR="00445086" w:rsidRPr="00576632">
        <w:rPr>
          <w:rFonts w:asciiTheme="minorHAnsi" w:eastAsia="Times New Roman" w:hAnsiTheme="minorHAnsi" w:cstheme="minorHAnsi"/>
          <w:sz w:val="22"/>
          <w:szCs w:val="22"/>
        </w:rPr>
        <w:t>where applicable.</w:t>
      </w:r>
    </w:p>
    <w:p w14:paraId="254925A1" w14:textId="77777777" w:rsidR="00576632" w:rsidRDefault="00576632" w:rsidP="00576632">
      <w:pPr>
        <w:spacing w:before="0" w:afterLines="60" w:after="144"/>
        <w:jc w:val="left"/>
        <w:rPr>
          <w:rFonts w:asciiTheme="minorHAnsi" w:eastAsia="Times New Roman" w:hAnsiTheme="minorHAnsi" w:cstheme="minorHAnsi"/>
          <w:b/>
          <w:bCs/>
          <w:sz w:val="22"/>
        </w:rPr>
      </w:pPr>
    </w:p>
    <w:p w14:paraId="0002992A" w14:textId="1CE6ED90" w:rsidR="00445086" w:rsidRPr="00445086" w:rsidRDefault="00445086" w:rsidP="00576632">
      <w:pPr>
        <w:spacing w:before="0" w:afterLines="60" w:after="144"/>
        <w:jc w:val="left"/>
        <w:rPr>
          <w:rFonts w:asciiTheme="minorHAnsi" w:eastAsia="Times New Roman" w:hAnsiTheme="minorHAnsi" w:cstheme="minorHAnsi"/>
          <w:sz w:val="22"/>
        </w:rPr>
      </w:pPr>
      <w:r w:rsidRPr="00445086">
        <w:rPr>
          <w:rFonts w:asciiTheme="minorHAnsi" w:eastAsia="Times New Roman" w:hAnsiTheme="minorHAnsi" w:cstheme="minorHAnsi"/>
          <w:b/>
          <w:bCs/>
          <w:sz w:val="22"/>
        </w:rPr>
        <w:lastRenderedPageBreak/>
        <w:t>Proposal 1:</w:t>
      </w:r>
      <w:r w:rsidRPr="00445086">
        <w:rPr>
          <w:rFonts w:asciiTheme="minorHAnsi" w:eastAsia="Times New Roman" w:hAnsiTheme="minorHAnsi" w:cstheme="minorHAnsi"/>
          <w:sz w:val="22"/>
        </w:rPr>
        <w:t xml:space="preserve"> Us</w:t>
      </w:r>
      <w:r w:rsidR="00DA1912">
        <w:rPr>
          <w:rFonts w:asciiTheme="minorHAnsi" w:eastAsia="Times New Roman" w:hAnsiTheme="minorHAnsi" w:cstheme="minorHAnsi"/>
          <w:sz w:val="22"/>
        </w:rPr>
        <w:t>e</w:t>
      </w:r>
      <w:r w:rsidRPr="00445086">
        <w:rPr>
          <w:rFonts w:asciiTheme="minorHAnsi" w:eastAsia="Times New Roman" w:hAnsiTheme="minorHAnsi" w:cstheme="minorHAnsi"/>
          <w:sz w:val="22"/>
        </w:rPr>
        <w:t xml:space="preserve"> of a dedicated 30MHz duplexer for UE operation in band n256</w:t>
      </w:r>
      <w:r w:rsidR="00241642">
        <w:rPr>
          <w:rFonts w:asciiTheme="minorHAnsi" w:eastAsia="Times New Roman" w:hAnsiTheme="minorHAnsi" w:cstheme="minorHAnsi"/>
          <w:sz w:val="22"/>
        </w:rPr>
        <w:t>.</w:t>
      </w:r>
    </w:p>
    <w:p w14:paraId="7EBA89B1" w14:textId="0DF65C9E" w:rsidR="00445086" w:rsidRPr="00445086" w:rsidRDefault="00445086" w:rsidP="00576632">
      <w:pPr>
        <w:spacing w:before="0" w:afterLines="60" w:after="144"/>
        <w:jc w:val="left"/>
        <w:rPr>
          <w:rFonts w:asciiTheme="minorHAnsi" w:eastAsia="Times New Roman" w:hAnsiTheme="minorHAnsi" w:cstheme="minorHAnsi"/>
          <w:sz w:val="22"/>
        </w:rPr>
      </w:pPr>
      <w:r w:rsidRPr="00445086">
        <w:rPr>
          <w:rFonts w:asciiTheme="minorHAnsi" w:eastAsia="Times New Roman" w:hAnsiTheme="minorHAnsi" w:cstheme="minorHAnsi"/>
          <w:b/>
          <w:bCs/>
          <w:sz w:val="22"/>
        </w:rPr>
        <w:t>Proposal 2:</w:t>
      </w:r>
      <w:r w:rsidRPr="00445086">
        <w:rPr>
          <w:rFonts w:asciiTheme="minorHAnsi" w:eastAsia="Times New Roman" w:hAnsiTheme="minorHAnsi" w:cstheme="minorHAnsi"/>
          <w:sz w:val="22"/>
        </w:rPr>
        <w:t xml:space="preserve"> </w:t>
      </w:r>
      <w:r w:rsidR="002516C8">
        <w:rPr>
          <w:rFonts w:asciiTheme="minorHAnsi" w:eastAsia="Times New Roman" w:hAnsiTheme="minorHAnsi" w:cstheme="minorHAnsi"/>
          <w:sz w:val="22"/>
        </w:rPr>
        <w:t>Adopt</w:t>
      </w:r>
      <w:r w:rsidRPr="00445086">
        <w:rPr>
          <w:rFonts w:asciiTheme="minorHAnsi" w:eastAsia="Times New Roman" w:hAnsiTheme="minorHAnsi" w:cstheme="minorHAnsi"/>
          <w:sz w:val="22"/>
        </w:rPr>
        <w:t xml:space="preserve"> REFSENS for band n256 in Table 7.3.2-1a of TS 38.101-5 [2] based on the filtering capability of a dedicated 30 MHz duplexer for band n256</w:t>
      </w:r>
      <w:r w:rsidR="00241642">
        <w:rPr>
          <w:rFonts w:asciiTheme="minorHAnsi" w:eastAsia="Times New Roman" w:hAnsiTheme="minorHAnsi" w:cstheme="minorHAnsi"/>
          <w:sz w:val="22"/>
        </w:rPr>
        <w:t>.</w:t>
      </w:r>
    </w:p>
    <w:p w14:paraId="3DEC916F" w14:textId="77777777" w:rsidR="0042354D" w:rsidRDefault="0042354D" w:rsidP="0042354D">
      <w:pPr>
        <w:rPr>
          <w:rFonts w:asciiTheme="minorHAnsi" w:hAnsiTheme="minorHAnsi" w:cstheme="minorHAnsi"/>
          <w:sz w:val="22"/>
        </w:rPr>
      </w:pPr>
    </w:p>
    <w:p w14:paraId="3099ADDD" w14:textId="290254DE" w:rsidR="0042354D" w:rsidRDefault="008F1C83" w:rsidP="0042354D">
      <w:pPr>
        <w:rPr>
          <w:rFonts w:asciiTheme="minorHAnsi" w:hAnsiTheme="minorHAnsi" w:cstheme="minorHAnsi"/>
          <w:sz w:val="22"/>
        </w:rPr>
      </w:pPr>
      <w:r>
        <w:rPr>
          <w:rFonts w:asciiTheme="minorHAnsi" w:hAnsiTheme="minorHAnsi" w:cstheme="minorHAnsi"/>
          <w:sz w:val="22"/>
        </w:rPr>
        <w:t xml:space="preserve">Per GTW </w:t>
      </w:r>
      <w:r w:rsidR="0042354D" w:rsidRPr="0042354D">
        <w:rPr>
          <w:rFonts w:asciiTheme="minorHAnsi" w:hAnsiTheme="minorHAnsi" w:cstheme="minorHAnsi"/>
          <w:sz w:val="22"/>
        </w:rPr>
        <w:t>Agreement</w:t>
      </w:r>
      <w:r>
        <w:rPr>
          <w:rFonts w:asciiTheme="minorHAnsi" w:hAnsiTheme="minorHAnsi" w:cstheme="minorHAnsi"/>
          <w:sz w:val="22"/>
        </w:rPr>
        <w:t xml:space="preserve"> </w:t>
      </w:r>
      <w:r w:rsidRPr="0097120A">
        <w:rPr>
          <w:rFonts w:asciiTheme="minorHAnsi" w:hAnsiTheme="minorHAnsi" w:cstheme="minorHAnsi"/>
          <w:sz w:val="22"/>
        </w:rPr>
        <w:t>RAN4#102-e</w:t>
      </w:r>
      <w:r w:rsidR="0042354D" w:rsidRPr="0042354D">
        <w:rPr>
          <w:rFonts w:asciiTheme="minorHAnsi" w:hAnsiTheme="minorHAnsi" w:cstheme="minorHAnsi"/>
          <w:sz w:val="22"/>
        </w:rPr>
        <w:t xml:space="preserve">: </w:t>
      </w:r>
      <w:r w:rsidR="00BF6C62">
        <w:rPr>
          <w:rFonts w:asciiTheme="minorHAnsi" w:hAnsiTheme="minorHAnsi" w:cstheme="minorHAnsi"/>
          <w:sz w:val="22"/>
        </w:rPr>
        <w:t xml:space="preserve"> </w:t>
      </w:r>
      <w:r w:rsidR="0042354D" w:rsidRPr="0042354D">
        <w:rPr>
          <w:rFonts w:asciiTheme="minorHAnsi" w:hAnsiTheme="minorHAnsi" w:cstheme="minorHAnsi"/>
          <w:sz w:val="22"/>
        </w:rPr>
        <w:t xml:space="preserve">Keep UE implementation freedom for both options and define RAN4 RF requirements compatible with above options. </w:t>
      </w:r>
    </w:p>
    <w:p w14:paraId="1311B924" w14:textId="470C745E" w:rsidR="003116F8" w:rsidRDefault="0042354D" w:rsidP="003116F8">
      <w:pPr>
        <w:spacing w:before="0" w:afterLines="60" w:after="144"/>
        <w:jc w:val="left"/>
        <w:rPr>
          <w:rFonts w:asciiTheme="minorHAnsi" w:eastAsia="Times New Roman" w:hAnsiTheme="minorHAnsi" w:cstheme="minorHAnsi"/>
          <w:sz w:val="22"/>
        </w:rPr>
      </w:pPr>
      <w:r w:rsidRPr="00445086">
        <w:rPr>
          <w:rFonts w:asciiTheme="minorHAnsi" w:eastAsia="Times New Roman" w:hAnsiTheme="minorHAnsi" w:cstheme="minorHAnsi"/>
          <w:b/>
          <w:bCs/>
          <w:sz w:val="22"/>
        </w:rPr>
        <w:t xml:space="preserve">Proposal </w:t>
      </w:r>
      <w:r>
        <w:rPr>
          <w:rFonts w:asciiTheme="minorHAnsi" w:eastAsia="Times New Roman" w:hAnsiTheme="minorHAnsi" w:cstheme="minorHAnsi"/>
          <w:b/>
          <w:bCs/>
          <w:sz w:val="22"/>
        </w:rPr>
        <w:t>3</w:t>
      </w:r>
      <w:r w:rsidRPr="00445086">
        <w:rPr>
          <w:rFonts w:asciiTheme="minorHAnsi" w:eastAsia="Times New Roman" w:hAnsiTheme="minorHAnsi" w:cstheme="minorHAnsi"/>
          <w:b/>
          <w:bCs/>
          <w:sz w:val="22"/>
        </w:rPr>
        <w:t>:</w:t>
      </w:r>
      <w:r w:rsidRPr="00445086">
        <w:rPr>
          <w:rFonts w:asciiTheme="minorHAnsi" w:eastAsia="Times New Roman" w:hAnsiTheme="minorHAnsi" w:cstheme="minorHAnsi"/>
          <w:sz w:val="22"/>
        </w:rPr>
        <w:t xml:space="preserve"> </w:t>
      </w:r>
      <w:r>
        <w:rPr>
          <w:rFonts w:asciiTheme="minorHAnsi" w:eastAsia="Times New Roman" w:hAnsiTheme="minorHAnsi" w:cstheme="minorHAnsi"/>
          <w:sz w:val="22"/>
        </w:rPr>
        <w:t>To add a Note in Table 7.3.</w:t>
      </w:r>
      <w:r w:rsidR="003116F8">
        <w:rPr>
          <w:rFonts w:asciiTheme="minorHAnsi" w:eastAsia="Times New Roman" w:hAnsiTheme="minorHAnsi" w:cstheme="minorHAnsi"/>
          <w:sz w:val="22"/>
        </w:rPr>
        <w:t>2</w:t>
      </w:r>
      <w:r>
        <w:rPr>
          <w:rFonts w:asciiTheme="minorHAnsi" w:eastAsia="Times New Roman" w:hAnsiTheme="minorHAnsi" w:cstheme="minorHAnsi"/>
          <w:sz w:val="22"/>
        </w:rPr>
        <w:t xml:space="preserve">-1: </w:t>
      </w:r>
      <w:bookmarkStart w:id="3" w:name="_Hlk101788536"/>
    </w:p>
    <w:p w14:paraId="578ABAD4" w14:textId="29AAA892" w:rsidR="0042354D" w:rsidRPr="003116F8" w:rsidRDefault="003116F8" w:rsidP="003116F8">
      <w:pPr>
        <w:spacing w:before="0" w:afterLines="60" w:after="144"/>
        <w:ind w:left="400"/>
        <w:jc w:val="left"/>
        <w:rPr>
          <w:rFonts w:asciiTheme="minorHAnsi" w:hAnsiTheme="minorHAnsi" w:cstheme="minorHAnsi"/>
          <w:sz w:val="22"/>
        </w:rPr>
      </w:pPr>
      <w:r w:rsidRPr="003116F8">
        <w:rPr>
          <w:rFonts w:asciiTheme="minorHAnsi" w:eastAsia="PMingLiU" w:hAnsiTheme="minorHAnsi" w:cstheme="minorHAnsi"/>
          <w:sz w:val="22"/>
          <w:lang w:val="en-US"/>
        </w:rPr>
        <w:t>Note 1:</w:t>
      </w:r>
      <w:bookmarkEnd w:id="3"/>
      <w:r w:rsidRPr="003116F8">
        <w:rPr>
          <w:rFonts w:asciiTheme="minorHAnsi" w:eastAsia="PMingLiU" w:hAnsiTheme="minorHAnsi" w:cstheme="minorHAnsi"/>
          <w:sz w:val="22"/>
          <w:lang w:val="en-US"/>
        </w:rPr>
        <w:t xml:space="preserve"> </w:t>
      </w:r>
      <w:r w:rsidRPr="003116F8">
        <w:rPr>
          <w:rFonts w:asciiTheme="minorHAnsi" w:hAnsiTheme="minorHAnsi" w:cstheme="minorHAnsi"/>
          <w:sz w:val="22"/>
        </w:rPr>
        <w:t>UE shall have the freedom to implement n65 duplexer or other combinations, with the associated REFSENS (Table 7.3.2-1a of TS 38.101-1).</w:t>
      </w:r>
    </w:p>
    <w:p w14:paraId="57A86B57" w14:textId="4A9F7E11" w:rsidR="00DA004B" w:rsidRPr="00445086" w:rsidRDefault="00DA004B" w:rsidP="0042354D">
      <w:pPr>
        <w:pStyle w:val="ListParagraph"/>
        <w:spacing w:before="0" w:after="120" w:line="240" w:lineRule="auto"/>
        <w:ind w:left="720" w:firstLineChars="0" w:firstLine="0"/>
        <w:jc w:val="left"/>
        <w:rPr>
          <w:rFonts w:asciiTheme="minorHAnsi" w:hAnsiTheme="minorHAnsi" w:cstheme="minorHAnsi"/>
          <w:sz w:val="22"/>
          <w:szCs w:val="22"/>
        </w:rPr>
      </w:pPr>
    </w:p>
    <w:p w14:paraId="6F80D0CC" w14:textId="5FE462A0" w:rsidR="00AF3C94" w:rsidRDefault="00C07BC2" w:rsidP="00AF3C94">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lang w:eastAsia="zh-CN"/>
        </w:rPr>
        <w:t>Conclusion</w:t>
      </w:r>
    </w:p>
    <w:p w14:paraId="03D01659" w14:textId="6DDCEDE7" w:rsidR="00EB2B45" w:rsidRPr="00812B1D" w:rsidRDefault="00EB2B45" w:rsidP="00FC017D">
      <w:pPr>
        <w:spacing w:before="0" w:after="120"/>
        <w:jc w:val="left"/>
        <w:rPr>
          <w:rFonts w:asciiTheme="minorHAnsi" w:eastAsia="Times New Roman" w:hAnsiTheme="minorHAnsi" w:cstheme="minorHAnsi"/>
          <w:sz w:val="22"/>
        </w:rPr>
      </w:pPr>
      <w:r w:rsidRPr="00812B1D">
        <w:rPr>
          <w:rFonts w:asciiTheme="minorHAnsi" w:eastAsia="Times New Roman" w:hAnsiTheme="minorHAnsi" w:cstheme="minorHAnsi"/>
          <w:sz w:val="22"/>
        </w:rPr>
        <w:t>Based on the rationale</w:t>
      </w:r>
      <w:r w:rsidR="00676B8E">
        <w:rPr>
          <w:rFonts w:asciiTheme="minorHAnsi" w:eastAsia="Times New Roman" w:hAnsiTheme="minorHAnsi" w:cstheme="minorHAnsi"/>
          <w:sz w:val="22"/>
        </w:rPr>
        <w:t xml:space="preserve"> in section3</w:t>
      </w:r>
      <w:r w:rsidR="00FE0B76">
        <w:rPr>
          <w:rFonts w:asciiTheme="minorHAnsi" w:eastAsia="Times New Roman" w:hAnsiTheme="minorHAnsi" w:cstheme="minorHAnsi"/>
          <w:sz w:val="22"/>
        </w:rPr>
        <w:t>, please consider the following proposals</w:t>
      </w:r>
      <w:r w:rsidRPr="00812B1D">
        <w:rPr>
          <w:rFonts w:asciiTheme="minorHAnsi" w:eastAsia="Times New Roman" w:hAnsiTheme="minorHAnsi" w:cstheme="minorHAnsi"/>
          <w:sz w:val="22"/>
        </w:rPr>
        <w:t>:</w:t>
      </w:r>
    </w:p>
    <w:p w14:paraId="684DDD48" w14:textId="77777777" w:rsidR="002516C8" w:rsidRPr="00445086" w:rsidRDefault="002516C8" w:rsidP="002516C8">
      <w:pPr>
        <w:spacing w:before="0" w:afterLines="60" w:after="144"/>
        <w:jc w:val="left"/>
        <w:rPr>
          <w:rFonts w:asciiTheme="minorHAnsi" w:eastAsia="Times New Roman" w:hAnsiTheme="minorHAnsi" w:cstheme="minorHAnsi"/>
          <w:sz w:val="22"/>
        </w:rPr>
      </w:pPr>
      <w:r w:rsidRPr="00445086">
        <w:rPr>
          <w:rFonts w:asciiTheme="minorHAnsi" w:eastAsia="Times New Roman" w:hAnsiTheme="minorHAnsi" w:cstheme="minorHAnsi"/>
          <w:b/>
          <w:bCs/>
          <w:sz w:val="22"/>
        </w:rPr>
        <w:t>Proposal 1:</w:t>
      </w:r>
      <w:r w:rsidRPr="00445086">
        <w:rPr>
          <w:rFonts w:asciiTheme="minorHAnsi" w:eastAsia="Times New Roman" w:hAnsiTheme="minorHAnsi" w:cstheme="minorHAnsi"/>
          <w:sz w:val="22"/>
        </w:rPr>
        <w:t xml:space="preserve"> Us</w:t>
      </w:r>
      <w:r>
        <w:rPr>
          <w:rFonts w:asciiTheme="minorHAnsi" w:eastAsia="Times New Roman" w:hAnsiTheme="minorHAnsi" w:cstheme="minorHAnsi"/>
          <w:sz w:val="22"/>
        </w:rPr>
        <w:t>e</w:t>
      </w:r>
      <w:r w:rsidRPr="00445086">
        <w:rPr>
          <w:rFonts w:asciiTheme="minorHAnsi" w:eastAsia="Times New Roman" w:hAnsiTheme="minorHAnsi" w:cstheme="minorHAnsi"/>
          <w:sz w:val="22"/>
        </w:rPr>
        <w:t xml:space="preserve"> of a dedicated 30MHz duplexer for UE operation in band n256</w:t>
      </w:r>
    </w:p>
    <w:p w14:paraId="0E2F061A" w14:textId="2ED12EF6" w:rsidR="002516C8" w:rsidRDefault="002516C8" w:rsidP="002516C8">
      <w:pPr>
        <w:spacing w:before="0" w:afterLines="60" w:after="144"/>
        <w:jc w:val="left"/>
        <w:rPr>
          <w:rFonts w:asciiTheme="minorHAnsi" w:eastAsia="Times New Roman" w:hAnsiTheme="minorHAnsi" w:cstheme="minorHAnsi"/>
          <w:sz w:val="22"/>
        </w:rPr>
      </w:pPr>
      <w:r w:rsidRPr="00445086">
        <w:rPr>
          <w:rFonts w:asciiTheme="minorHAnsi" w:eastAsia="Times New Roman" w:hAnsiTheme="minorHAnsi" w:cstheme="minorHAnsi"/>
          <w:b/>
          <w:bCs/>
          <w:sz w:val="22"/>
        </w:rPr>
        <w:t>Proposal 2:</w:t>
      </w:r>
      <w:r w:rsidRPr="00445086">
        <w:rPr>
          <w:rFonts w:asciiTheme="minorHAnsi" w:eastAsia="Times New Roman" w:hAnsiTheme="minorHAnsi" w:cstheme="minorHAnsi"/>
          <w:sz w:val="22"/>
        </w:rPr>
        <w:t xml:space="preserve"> </w:t>
      </w:r>
      <w:r>
        <w:rPr>
          <w:rFonts w:asciiTheme="minorHAnsi" w:eastAsia="Times New Roman" w:hAnsiTheme="minorHAnsi" w:cstheme="minorHAnsi"/>
          <w:sz w:val="22"/>
        </w:rPr>
        <w:t>Adopt</w:t>
      </w:r>
      <w:r w:rsidRPr="00445086">
        <w:rPr>
          <w:rFonts w:asciiTheme="minorHAnsi" w:eastAsia="Times New Roman" w:hAnsiTheme="minorHAnsi" w:cstheme="minorHAnsi"/>
          <w:sz w:val="22"/>
        </w:rPr>
        <w:t xml:space="preserve"> REFSENS for band n256 in Table 7.3.2-1a of TS 38.101-5 [2] based on the filtering capability of a dedicated 30 MHz duplexer for band n256</w:t>
      </w:r>
      <w:r w:rsidR="003116F8">
        <w:rPr>
          <w:rFonts w:asciiTheme="minorHAnsi" w:eastAsia="Times New Roman" w:hAnsiTheme="minorHAnsi" w:cstheme="minorHAnsi"/>
          <w:sz w:val="22"/>
        </w:rPr>
        <w:t>.</w:t>
      </w:r>
    </w:p>
    <w:p w14:paraId="5F7BC7B1" w14:textId="77BE7B27" w:rsidR="003116F8" w:rsidRDefault="003116F8" w:rsidP="003116F8">
      <w:pPr>
        <w:spacing w:before="0" w:afterLines="60" w:after="144"/>
        <w:jc w:val="left"/>
        <w:rPr>
          <w:rFonts w:asciiTheme="minorHAnsi" w:eastAsia="Times New Roman" w:hAnsiTheme="minorHAnsi" w:cstheme="minorHAnsi"/>
          <w:sz w:val="22"/>
        </w:rPr>
      </w:pPr>
      <w:r w:rsidRPr="00445086">
        <w:rPr>
          <w:rFonts w:asciiTheme="minorHAnsi" w:eastAsia="Times New Roman" w:hAnsiTheme="minorHAnsi" w:cstheme="minorHAnsi"/>
          <w:b/>
          <w:bCs/>
          <w:sz w:val="22"/>
        </w:rPr>
        <w:t xml:space="preserve">Proposal </w:t>
      </w:r>
      <w:r>
        <w:rPr>
          <w:rFonts w:asciiTheme="minorHAnsi" w:eastAsia="Times New Roman" w:hAnsiTheme="minorHAnsi" w:cstheme="minorHAnsi"/>
          <w:b/>
          <w:bCs/>
          <w:sz w:val="22"/>
        </w:rPr>
        <w:t>3</w:t>
      </w:r>
      <w:r w:rsidRPr="00445086">
        <w:rPr>
          <w:rFonts w:asciiTheme="minorHAnsi" w:eastAsia="Times New Roman" w:hAnsiTheme="minorHAnsi" w:cstheme="minorHAnsi"/>
          <w:b/>
          <w:bCs/>
          <w:sz w:val="22"/>
        </w:rPr>
        <w:t>:</w:t>
      </w:r>
      <w:r w:rsidRPr="00445086">
        <w:rPr>
          <w:rFonts w:asciiTheme="minorHAnsi" w:eastAsia="Times New Roman" w:hAnsiTheme="minorHAnsi" w:cstheme="minorHAnsi"/>
          <w:sz w:val="22"/>
        </w:rPr>
        <w:t xml:space="preserve"> </w:t>
      </w:r>
      <w:r>
        <w:rPr>
          <w:rFonts w:asciiTheme="minorHAnsi" w:eastAsia="Times New Roman" w:hAnsiTheme="minorHAnsi" w:cstheme="minorHAnsi"/>
          <w:sz w:val="22"/>
        </w:rPr>
        <w:t>To add a Note in Table 7.3.</w:t>
      </w:r>
      <w:r>
        <w:rPr>
          <w:rFonts w:asciiTheme="minorHAnsi" w:eastAsia="Times New Roman" w:hAnsiTheme="minorHAnsi" w:cstheme="minorHAnsi"/>
          <w:sz w:val="22"/>
        </w:rPr>
        <w:t>2</w:t>
      </w:r>
      <w:r>
        <w:rPr>
          <w:rFonts w:asciiTheme="minorHAnsi" w:eastAsia="Times New Roman" w:hAnsiTheme="minorHAnsi" w:cstheme="minorHAnsi"/>
          <w:sz w:val="22"/>
        </w:rPr>
        <w:t xml:space="preserve">-1: </w:t>
      </w:r>
    </w:p>
    <w:p w14:paraId="2AA8C870" w14:textId="77777777" w:rsidR="003116F8" w:rsidRPr="003116F8" w:rsidRDefault="003116F8" w:rsidP="003116F8">
      <w:pPr>
        <w:spacing w:before="0" w:afterLines="60" w:after="144"/>
        <w:ind w:left="400"/>
        <w:jc w:val="left"/>
        <w:rPr>
          <w:rFonts w:asciiTheme="minorHAnsi" w:hAnsiTheme="minorHAnsi" w:cstheme="minorHAnsi"/>
          <w:sz w:val="22"/>
        </w:rPr>
      </w:pPr>
      <w:r w:rsidRPr="003116F8">
        <w:rPr>
          <w:rFonts w:asciiTheme="minorHAnsi" w:eastAsia="PMingLiU" w:hAnsiTheme="minorHAnsi" w:cstheme="minorHAnsi"/>
          <w:sz w:val="22"/>
          <w:lang w:val="en-US"/>
        </w:rPr>
        <w:t xml:space="preserve">Note 1: </w:t>
      </w:r>
      <w:r w:rsidRPr="003116F8">
        <w:rPr>
          <w:rFonts w:asciiTheme="minorHAnsi" w:hAnsiTheme="minorHAnsi" w:cstheme="minorHAnsi"/>
          <w:sz w:val="22"/>
        </w:rPr>
        <w:t>UE shall have the freedom to implement n65 duplexer or other combinations, with the associated REFSENS (Table 7.3.2-1a of TS 38.101-1).</w:t>
      </w:r>
    </w:p>
    <w:p w14:paraId="45A07659" w14:textId="77777777" w:rsidR="00854CDD" w:rsidRDefault="00854CDD" w:rsidP="00FC017D">
      <w:pPr>
        <w:spacing w:before="0" w:after="120"/>
        <w:jc w:val="left"/>
        <w:rPr>
          <w:rFonts w:asciiTheme="minorHAnsi" w:eastAsia="Times New Roman" w:hAnsiTheme="minorHAnsi" w:cstheme="minorHAnsi"/>
          <w:sz w:val="22"/>
        </w:rPr>
      </w:pPr>
    </w:p>
    <w:p w14:paraId="79277FE1" w14:textId="752A4F67" w:rsidR="00854CDD" w:rsidRDefault="00854CDD" w:rsidP="00854CDD">
      <w:pPr>
        <w:pStyle w:val="TH"/>
      </w:pPr>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854CDD" w14:paraId="7258B578" w14:textId="77777777" w:rsidTr="00854CDD">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B61CF40" w14:textId="77777777" w:rsidR="00854CDD" w:rsidRDefault="00854CDD">
            <w:pPr>
              <w:pStyle w:val="TAH"/>
              <w:rPr>
                <w:rFonts w:eastAsia="PMingLiU"/>
                <w:lang w:val="en-US"/>
              </w:rPr>
            </w:pPr>
            <w:r>
              <w:rPr>
                <w:rFonts w:eastAsia="PMingLiU"/>
                <w:lang w:val="en-US"/>
              </w:rPr>
              <w:t>Operating band / SCS / Channel bandwidth</w:t>
            </w:r>
          </w:p>
        </w:tc>
      </w:tr>
      <w:tr w:rsidR="00854CDD" w14:paraId="2263C250" w14:textId="77777777" w:rsidTr="00854CD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036BA19" w14:textId="77777777" w:rsidR="00854CDD" w:rsidRDefault="00854CDD">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E8E3483" w14:textId="77777777" w:rsidR="00854CDD" w:rsidRDefault="00854CDD">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8160DB" w14:textId="77777777" w:rsidR="00854CDD" w:rsidRDefault="00854CDD">
            <w:pPr>
              <w:pStyle w:val="TAH"/>
              <w:rPr>
                <w:rFonts w:eastAsia="PMingLiU"/>
                <w:lang w:val="en-US"/>
              </w:rPr>
            </w:pPr>
            <w:r>
              <w:rPr>
                <w:rFonts w:eastAsia="PMingLiU"/>
                <w:lang w:val="en-US"/>
              </w:rPr>
              <w:t>5</w:t>
            </w:r>
          </w:p>
          <w:p w14:paraId="4E6D6E2D" w14:textId="77777777" w:rsidR="00854CDD" w:rsidRDefault="00854CDD">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288C2A" w14:textId="77777777" w:rsidR="00854CDD" w:rsidRDefault="00854CDD">
            <w:pPr>
              <w:pStyle w:val="TAH"/>
              <w:rPr>
                <w:rFonts w:eastAsia="PMingLiU"/>
                <w:lang w:val="en-US"/>
              </w:rPr>
            </w:pPr>
            <w:r>
              <w:rPr>
                <w:rFonts w:eastAsia="PMingLiU"/>
                <w:lang w:val="en-US"/>
              </w:rPr>
              <w:t>10</w:t>
            </w:r>
          </w:p>
          <w:p w14:paraId="4995FC9A" w14:textId="77777777" w:rsidR="00854CDD" w:rsidRDefault="00854CD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087584" w14:textId="77777777" w:rsidR="00854CDD" w:rsidRDefault="00854CDD">
            <w:pPr>
              <w:pStyle w:val="TAH"/>
              <w:rPr>
                <w:rFonts w:eastAsia="PMingLiU"/>
                <w:lang w:val="en-US"/>
              </w:rPr>
            </w:pPr>
            <w:r>
              <w:rPr>
                <w:rFonts w:eastAsia="PMingLiU"/>
                <w:lang w:val="en-US"/>
              </w:rPr>
              <w:t>15</w:t>
            </w:r>
          </w:p>
          <w:p w14:paraId="51910D10" w14:textId="77777777" w:rsidR="00854CDD" w:rsidRDefault="00854CD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AEFCEC" w14:textId="77777777" w:rsidR="00854CDD" w:rsidRDefault="00854CDD">
            <w:pPr>
              <w:pStyle w:val="TAH"/>
              <w:rPr>
                <w:rFonts w:eastAsia="PMingLiU"/>
                <w:lang w:val="en-US"/>
              </w:rPr>
            </w:pPr>
            <w:r>
              <w:rPr>
                <w:rFonts w:eastAsia="PMingLiU"/>
                <w:lang w:val="en-US"/>
              </w:rPr>
              <w:t>20</w:t>
            </w:r>
          </w:p>
          <w:p w14:paraId="0829C8F9" w14:textId="77777777" w:rsidR="00854CDD" w:rsidRDefault="00854CDD">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0FA6C3" w14:textId="77777777" w:rsidR="00854CDD" w:rsidRDefault="00854CDD">
            <w:pPr>
              <w:pStyle w:val="TAH"/>
              <w:rPr>
                <w:rFonts w:eastAsia="PMingLiU"/>
                <w:lang w:val="en-US"/>
              </w:rPr>
            </w:pPr>
            <w:r>
              <w:rPr>
                <w:rFonts w:eastAsia="PMingLiU"/>
                <w:lang w:val="en-US"/>
              </w:rPr>
              <w:t>25</w:t>
            </w:r>
          </w:p>
          <w:p w14:paraId="617D6A6B" w14:textId="77777777" w:rsidR="00854CDD" w:rsidRDefault="00854CD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3687413" w14:textId="77777777" w:rsidR="00854CDD" w:rsidRDefault="00854CDD">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939B146" w14:textId="77777777" w:rsidR="00854CDD" w:rsidRDefault="00854CDD">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52C95C" w14:textId="77777777" w:rsidR="00854CDD" w:rsidRDefault="00854CDD">
            <w:pPr>
              <w:pStyle w:val="TAH"/>
              <w:rPr>
                <w:rFonts w:eastAsia="PMingLiU"/>
                <w:lang w:val="en-US"/>
              </w:rPr>
            </w:pPr>
            <w:r>
              <w:rPr>
                <w:rFonts w:eastAsia="PMingLiU"/>
                <w:lang w:val="en-US"/>
              </w:rPr>
              <w:t>40</w:t>
            </w:r>
          </w:p>
          <w:p w14:paraId="44039CDF" w14:textId="77777777" w:rsidR="00854CDD" w:rsidRDefault="00854CD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A5F7AB" w14:textId="77777777" w:rsidR="00854CDD" w:rsidRDefault="00854CDD">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4F1B4119" w14:textId="77777777" w:rsidR="00854CDD" w:rsidRDefault="00854CDD">
            <w:pPr>
              <w:pStyle w:val="TAH"/>
              <w:rPr>
                <w:rFonts w:eastAsia="PMingLiU"/>
                <w:lang w:val="en-US"/>
              </w:rPr>
            </w:pPr>
            <w:r>
              <w:rPr>
                <w:rFonts w:eastAsia="PMingLiU"/>
                <w:lang w:val="en-US"/>
              </w:rPr>
              <w:t>50</w:t>
            </w:r>
          </w:p>
          <w:p w14:paraId="639D3E16" w14:textId="77777777" w:rsidR="00854CDD" w:rsidRDefault="00854CDD">
            <w:pPr>
              <w:pStyle w:val="TAH"/>
              <w:rPr>
                <w:rFonts w:eastAsia="PMingLiU"/>
                <w:lang w:val="en-US"/>
              </w:rPr>
            </w:pPr>
            <w:r>
              <w:rPr>
                <w:rFonts w:eastAsia="PMingLiU"/>
                <w:lang w:val="en-US"/>
              </w:rPr>
              <w:t>MHz</w:t>
            </w:r>
            <w:r>
              <w:rPr>
                <w:rFonts w:eastAsia="PMingLiU"/>
                <w:lang w:val="en-US"/>
              </w:rPr>
              <w:br/>
              <w:t>(dBm)</w:t>
            </w:r>
          </w:p>
        </w:tc>
      </w:tr>
      <w:tr w:rsidR="00854CDD" w14:paraId="35F968A0" w14:textId="77777777" w:rsidTr="00854CDD">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8223540" w14:textId="77777777" w:rsidR="00854CDD" w:rsidRDefault="00854CDD">
            <w:pPr>
              <w:pStyle w:val="TAC"/>
              <w:rPr>
                <w:rFonts w:eastAsia="PMingLiU"/>
                <w:lang w:val="en-US"/>
              </w:rPr>
            </w:pPr>
            <w:r>
              <w:rPr>
                <w:rFonts w:eastAsia="PMingLiU"/>
                <w:lang w:val="en-US"/>
              </w:rPr>
              <w:t>n256</w:t>
            </w:r>
          </w:p>
        </w:tc>
        <w:tc>
          <w:tcPr>
            <w:tcW w:w="629" w:type="dxa"/>
            <w:tcBorders>
              <w:top w:val="single" w:sz="4" w:space="0" w:color="auto"/>
              <w:left w:val="single" w:sz="4" w:space="0" w:color="auto"/>
              <w:bottom w:val="single" w:sz="4" w:space="0" w:color="auto"/>
              <w:right w:val="single" w:sz="4" w:space="0" w:color="auto"/>
            </w:tcBorders>
            <w:hideMark/>
          </w:tcPr>
          <w:p w14:paraId="0361CF51" w14:textId="77777777" w:rsidR="00854CDD" w:rsidRDefault="00854CDD">
            <w:pPr>
              <w:pStyle w:val="TAC"/>
              <w:rPr>
                <w:rFonts w:eastAsia="PMingLiU"/>
                <w:lang w:val="en-US"/>
              </w:rPr>
            </w:pPr>
            <w:r>
              <w:rPr>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5A5AFB97" w14:textId="590792D0" w:rsidR="00854CDD" w:rsidRDefault="00854CDD">
            <w:pPr>
              <w:pStyle w:val="TAC"/>
              <w:rPr>
                <w:rFonts w:eastAsia="PMingLiU"/>
                <w:lang w:val="en-US"/>
              </w:rPr>
            </w:pPr>
            <w:r>
              <w:rPr>
                <w:lang w:val="en-US"/>
              </w:rPr>
              <w:t>-100</w:t>
            </w:r>
            <w:r w:rsidR="00445086">
              <w:rPr>
                <w:lang w:val="en-US"/>
              </w:rPr>
              <w:t>.0</w:t>
            </w:r>
          </w:p>
        </w:tc>
        <w:tc>
          <w:tcPr>
            <w:tcW w:w="740" w:type="dxa"/>
            <w:tcBorders>
              <w:top w:val="single" w:sz="4" w:space="0" w:color="auto"/>
              <w:left w:val="single" w:sz="4" w:space="0" w:color="auto"/>
              <w:bottom w:val="single" w:sz="4" w:space="0" w:color="auto"/>
              <w:right w:val="single" w:sz="4" w:space="0" w:color="auto"/>
            </w:tcBorders>
            <w:hideMark/>
          </w:tcPr>
          <w:p w14:paraId="6F72AD4A" w14:textId="6CA70269" w:rsidR="00854CDD" w:rsidRDefault="00854CDD">
            <w:pPr>
              <w:pStyle w:val="TAC"/>
              <w:rPr>
                <w:rFonts w:eastAsia="PMingLiU"/>
                <w:lang w:val="en-US"/>
              </w:rPr>
            </w:pPr>
            <w:r>
              <w:rPr>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1D6EDD21" w14:textId="5E1464AA" w:rsidR="00854CDD" w:rsidRDefault="00854CDD">
            <w:pPr>
              <w:pStyle w:val="TAC"/>
              <w:rPr>
                <w:rFonts w:eastAsia="PMingLiU"/>
                <w:lang w:val="en-US"/>
              </w:rPr>
            </w:pPr>
            <w:r>
              <w:rPr>
                <w:lang w:val="en-US"/>
              </w:rPr>
              <w:t>-95.0</w:t>
            </w:r>
          </w:p>
        </w:tc>
        <w:tc>
          <w:tcPr>
            <w:tcW w:w="741" w:type="dxa"/>
            <w:tcBorders>
              <w:top w:val="single" w:sz="4" w:space="0" w:color="auto"/>
              <w:left w:val="single" w:sz="4" w:space="0" w:color="auto"/>
              <w:bottom w:val="single" w:sz="4" w:space="0" w:color="auto"/>
              <w:right w:val="single" w:sz="4" w:space="0" w:color="auto"/>
            </w:tcBorders>
            <w:hideMark/>
          </w:tcPr>
          <w:p w14:paraId="41260E89" w14:textId="4F66A499" w:rsidR="00854CDD" w:rsidRDefault="00854CDD">
            <w:pPr>
              <w:pStyle w:val="TAC"/>
              <w:rPr>
                <w:rFonts w:eastAsia="PMingLiU"/>
                <w:lang w:val="en-US"/>
              </w:rPr>
            </w:pPr>
            <w:r>
              <w:rPr>
                <w:lang w:val="en-US"/>
              </w:rPr>
              <w:t>-93.8</w:t>
            </w:r>
          </w:p>
        </w:tc>
        <w:tc>
          <w:tcPr>
            <w:tcW w:w="740" w:type="dxa"/>
            <w:tcBorders>
              <w:top w:val="single" w:sz="4" w:space="0" w:color="auto"/>
              <w:left w:val="single" w:sz="4" w:space="0" w:color="auto"/>
              <w:bottom w:val="single" w:sz="4" w:space="0" w:color="auto"/>
              <w:right w:val="single" w:sz="4" w:space="0" w:color="auto"/>
            </w:tcBorders>
          </w:tcPr>
          <w:p w14:paraId="6C08658C" w14:textId="77777777" w:rsidR="00854CDD" w:rsidRDefault="00854CD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2CAC84" w14:textId="77777777" w:rsidR="00854CDD" w:rsidRDefault="00854CD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E2F2C8" w14:textId="77777777" w:rsidR="00854CDD" w:rsidRDefault="00854CD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A88D0A6" w14:textId="77777777" w:rsidR="00854CDD" w:rsidRDefault="00854CD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B96305" w14:textId="77777777" w:rsidR="00854CDD" w:rsidRDefault="00854CD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C18942D" w14:textId="77777777" w:rsidR="00854CDD" w:rsidRDefault="00854CDD">
            <w:pPr>
              <w:pStyle w:val="TAC"/>
              <w:rPr>
                <w:rFonts w:eastAsia="PMingLiU"/>
                <w:lang w:val="en-US"/>
              </w:rPr>
            </w:pPr>
          </w:p>
        </w:tc>
      </w:tr>
      <w:tr w:rsidR="00854CDD" w14:paraId="54BB2270" w14:textId="77777777" w:rsidTr="003116F8">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C2F99A4" w14:textId="77777777" w:rsidR="00854CDD" w:rsidRDefault="00854CDD">
            <w:pPr>
              <w:spacing w:after="0"/>
              <w:rPr>
                <w:rFonts w:ascii="Arial" w:eastAsia="PMingLiU" w:hAnsi="Arial" w:cstheme="minorBidi"/>
                <w:sz w:val="18"/>
                <w:szCs w:val="20"/>
                <w:lang w:val="en-US" w:eastAsia="en-US"/>
              </w:rPr>
            </w:pPr>
          </w:p>
        </w:tc>
        <w:tc>
          <w:tcPr>
            <w:tcW w:w="629" w:type="dxa"/>
            <w:tcBorders>
              <w:top w:val="single" w:sz="4" w:space="0" w:color="auto"/>
              <w:left w:val="single" w:sz="4" w:space="0" w:color="auto"/>
              <w:bottom w:val="single" w:sz="4" w:space="0" w:color="auto"/>
              <w:right w:val="single" w:sz="4" w:space="0" w:color="auto"/>
            </w:tcBorders>
            <w:hideMark/>
          </w:tcPr>
          <w:p w14:paraId="0926086A" w14:textId="77777777" w:rsidR="00854CDD" w:rsidRDefault="00854CDD">
            <w:pPr>
              <w:pStyle w:val="TAC"/>
              <w:rPr>
                <w:rFonts w:eastAsia="PMingLiU"/>
                <w:lang w:val="en-US"/>
              </w:rPr>
            </w:pPr>
            <w:r>
              <w:rPr>
                <w:lang w:val="en-US"/>
              </w:rPr>
              <w:t>30</w:t>
            </w:r>
          </w:p>
        </w:tc>
        <w:tc>
          <w:tcPr>
            <w:tcW w:w="741" w:type="dxa"/>
            <w:tcBorders>
              <w:top w:val="single" w:sz="4" w:space="0" w:color="auto"/>
              <w:left w:val="single" w:sz="4" w:space="0" w:color="auto"/>
              <w:bottom w:val="single" w:sz="4" w:space="0" w:color="auto"/>
              <w:right w:val="single" w:sz="4" w:space="0" w:color="auto"/>
            </w:tcBorders>
          </w:tcPr>
          <w:p w14:paraId="131D8A33" w14:textId="77777777" w:rsidR="00854CDD" w:rsidRDefault="00854CD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F4B8923" w14:textId="2FC56F6E" w:rsidR="00854CDD" w:rsidRDefault="00854CDD">
            <w:pPr>
              <w:pStyle w:val="TAC"/>
              <w:rPr>
                <w:rFonts w:eastAsia="PMingLiU"/>
                <w:lang w:val="en-US"/>
              </w:rPr>
            </w:pPr>
            <w:r>
              <w:rPr>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3FD8EFE9" w14:textId="44508D60" w:rsidR="00854CDD" w:rsidRDefault="00854CDD">
            <w:pPr>
              <w:pStyle w:val="TAC"/>
              <w:rPr>
                <w:rFonts w:eastAsia="PMingLiU"/>
                <w:lang w:val="en-US"/>
              </w:rPr>
            </w:pPr>
            <w:r>
              <w:rPr>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0078A294" w14:textId="614C817A" w:rsidR="00854CDD" w:rsidRDefault="00854CDD">
            <w:pPr>
              <w:pStyle w:val="TAC"/>
              <w:rPr>
                <w:rFonts w:eastAsia="PMingLiU"/>
                <w:lang w:val="en-US"/>
              </w:rPr>
            </w:pPr>
            <w:r>
              <w:rPr>
                <w:lang w:val="en-US"/>
              </w:rPr>
              <w:t>-94.0</w:t>
            </w:r>
          </w:p>
        </w:tc>
        <w:tc>
          <w:tcPr>
            <w:tcW w:w="740" w:type="dxa"/>
            <w:tcBorders>
              <w:top w:val="single" w:sz="4" w:space="0" w:color="auto"/>
              <w:left w:val="single" w:sz="4" w:space="0" w:color="auto"/>
              <w:bottom w:val="single" w:sz="4" w:space="0" w:color="auto"/>
              <w:right w:val="single" w:sz="4" w:space="0" w:color="auto"/>
            </w:tcBorders>
          </w:tcPr>
          <w:p w14:paraId="2F01AE94" w14:textId="77777777" w:rsidR="00854CDD" w:rsidRDefault="00854CD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93410D" w14:textId="77777777" w:rsidR="00854CDD" w:rsidRDefault="00854CD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337A89" w14:textId="77777777" w:rsidR="00854CDD" w:rsidRDefault="00854CD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BF09DBB" w14:textId="77777777" w:rsidR="00854CDD" w:rsidRDefault="00854CD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8DFDF1B" w14:textId="77777777" w:rsidR="00854CDD" w:rsidRDefault="00854CD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7EF649" w14:textId="77777777" w:rsidR="00854CDD" w:rsidRDefault="00854CDD">
            <w:pPr>
              <w:pStyle w:val="TAC"/>
              <w:rPr>
                <w:rFonts w:eastAsia="PMingLiU"/>
                <w:lang w:val="en-US"/>
              </w:rPr>
            </w:pPr>
          </w:p>
        </w:tc>
      </w:tr>
      <w:tr w:rsidR="00854CDD" w14:paraId="5CF7A264" w14:textId="77777777" w:rsidTr="003116F8">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A250D50" w14:textId="77777777" w:rsidR="00854CDD" w:rsidRDefault="00854CDD">
            <w:pPr>
              <w:spacing w:after="0"/>
              <w:rPr>
                <w:rFonts w:ascii="Arial" w:eastAsia="PMingLiU" w:hAnsi="Arial" w:cstheme="minorBidi"/>
                <w:sz w:val="18"/>
                <w:szCs w:val="20"/>
                <w:lang w:val="en-US" w:eastAsia="en-US"/>
              </w:rPr>
            </w:pPr>
          </w:p>
        </w:tc>
        <w:tc>
          <w:tcPr>
            <w:tcW w:w="629" w:type="dxa"/>
            <w:tcBorders>
              <w:top w:val="single" w:sz="4" w:space="0" w:color="auto"/>
              <w:left w:val="single" w:sz="4" w:space="0" w:color="auto"/>
              <w:bottom w:val="single" w:sz="4" w:space="0" w:color="auto"/>
              <w:right w:val="single" w:sz="4" w:space="0" w:color="auto"/>
            </w:tcBorders>
            <w:hideMark/>
          </w:tcPr>
          <w:p w14:paraId="6A7C7BBE" w14:textId="77777777" w:rsidR="00854CDD" w:rsidRDefault="00854CDD">
            <w:pPr>
              <w:pStyle w:val="TAC"/>
              <w:rPr>
                <w:rFonts w:eastAsia="PMingLiU"/>
                <w:lang w:val="en-US"/>
              </w:rPr>
            </w:pPr>
            <w:r>
              <w:rPr>
                <w:lang w:val="en-US"/>
              </w:rPr>
              <w:t>60</w:t>
            </w:r>
          </w:p>
        </w:tc>
        <w:tc>
          <w:tcPr>
            <w:tcW w:w="741" w:type="dxa"/>
            <w:tcBorders>
              <w:top w:val="single" w:sz="4" w:space="0" w:color="auto"/>
              <w:left w:val="single" w:sz="4" w:space="0" w:color="auto"/>
              <w:bottom w:val="single" w:sz="4" w:space="0" w:color="auto"/>
              <w:right w:val="single" w:sz="4" w:space="0" w:color="auto"/>
            </w:tcBorders>
          </w:tcPr>
          <w:p w14:paraId="44A42561" w14:textId="77777777" w:rsidR="00854CDD" w:rsidRDefault="00854CD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83ACFA8" w14:textId="4F100AD9" w:rsidR="00854CDD" w:rsidRDefault="00854CDD">
            <w:pPr>
              <w:pStyle w:val="TAC"/>
              <w:rPr>
                <w:rFonts w:eastAsia="PMingLiU"/>
                <w:lang w:val="en-US"/>
              </w:rPr>
            </w:pPr>
            <w:r>
              <w:rPr>
                <w:lang w:val="en-US"/>
              </w:rPr>
              <w:t>-97.5</w:t>
            </w:r>
          </w:p>
        </w:tc>
        <w:tc>
          <w:tcPr>
            <w:tcW w:w="741" w:type="dxa"/>
            <w:tcBorders>
              <w:top w:val="single" w:sz="4" w:space="0" w:color="auto"/>
              <w:left w:val="single" w:sz="4" w:space="0" w:color="auto"/>
              <w:bottom w:val="single" w:sz="4" w:space="0" w:color="auto"/>
              <w:right w:val="single" w:sz="4" w:space="0" w:color="auto"/>
            </w:tcBorders>
            <w:hideMark/>
          </w:tcPr>
          <w:p w14:paraId="333D3C92" w14:textId="1E211F09" w:rsidR="00854CDD" w:rsidRDefault="00854CDD">
            <w:pPr>
              <w:pStyle w:val="TAC"/>
              <w:rPr>
                <w:rFonts w:eastAsia="PMingLiU"/>
                <w:lang w:val="en-US"/>
              </w:rPr>
            </w:pPr>
            <w:r>
              <w:rPr>
                <w:lang w:val="en-US"/>
              </w:rPr>
              <w:t>-95.4</w:t>
            </w:r>
          </w:p>
        </w:tc>
        <w:tc>
          <w:tcPr>
            <w:tcW w:w="741" w:type="dxa"/>
            <w:tcBorders>
              <w:top w:val="single" w:sz="4" w:space="0" w:color="auto"/>
              <w:left w:val="single" w:sz="4" w:space="0" w:color="auto"/>
              <w:bottom w:val="single" w:sz="4" w:space="0" w:color="auto"/>
              <w:right w:val="single" w:sz="4" w:space="0" w:color="auto"/>
            </w:tcBorders>
            <w:hideMark/>
          </w:tcPr>
          <w:p w14:paraId="4F496D07" w14:textId="43BC0F5E" w:rsidR="00854CDD" w:rsidRDefault="00854CDD">
            <w:pPr>
              <w:pStyle w:val="TAC"/>
              <w:rPr>
                <w:rFonts w:eastAsia="PMingLiU"/>
                <w:lang w:val="en-US"/>
              </w:rPr>
            </w:pPr>
            <w:r>
              <w:rPr>
                <w:lang w:val="en-US"/>
              </w:rPr>
              <w:t>-94.2</w:t>
            </w:r>
          </w:p>
        </w:tc>
        <w:tc>
          <w:tcPr>
            <w:tcW w:w="740" w:type="dxa"/>
            <w:tcBorders>
              <w:top w:val="single" w:sz="4" w:space="0" w:color="auto"/>
              <w:left w:val="single" w:sz="4" w:space="0" w:color="auto"/>
              <w:bottom w:val="single" w:sz="4" w:space="0" w:color="auto"/>
              <w:right w:val="single" w:sz="4" w:space="0" w:color="auto"/>
            </w:tcBorders>
          </w:tcPr>
          <w:p w14:paraId="4EE88407" w14:textId="77777777" w:rsidR="00854CDD" w:rsidRDefault="00854CD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1DDC41" w14:textId="77777777" w:rsidR="00854CDD" w:rsidRDefault="00854CD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97900B" w14:textId="77777777" w:rsidR="00854CDD" w:rsidRDefault="00854CD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67DB515" w14:textId="77777777" w:rsidR="00854CDD" w:rsidRDefault="00854CD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98E494" w14:textId="77777777" w:rsidR="00854CDD" w:rsidRDefault="00854CD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7860EEF" w14:textId="77777777" w:rsidR="00854CDD" w:rsidRDefault="00854CDD">
            <w:pPr>
              <w:pStyle w:val="TAC"/>
              <w:rPr>
                <w:rFonts w:eastAsia="PMingLiU"/>
                <w:lang w:val="en-US"/>
              </w:rPr>
            </w:pPr>
          </w:p>
        </w:tc>
      </w:tr>
      <w:tr w:rsidR="003116F8" w14:paraId="7C66DF77" w14:textId="77777777" w:rsidTr="00127F1E">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B21D7F7" w14:textId="27F34BED" w:rsidR="003116F8" w:rsidRDefault="003116F8" w:rsidP="003116F8">
            <w:pPr>
              <w:spacing w:before="0" w:afterLines="60" w:after="144"/>
              <w:ind w:left="400"/>
              <w:jc w:val="left"/>
              <w:rPr>
                <w:rFonts w:eastAsia="PMingLiU"/>
                <w:lang w:val="en-US"/>
              </w:rPr>
            </w:pPr>
            <w:r w:rsidRPr="003116F8">
              <w:rPr>
                <w:rFonts w:asciiTheme="minorHAnsi" w:eastAsia="PMingLiU" w:hAnsiTheme="minorHAnsi" w:cstheme="minorHAnsi"/>
                <w:sz w:val="22"/>
                <w:lang w:val="en-US"/>
              </w:rPr>
              <w:t xml:space="preserve">Note 1: </w:t>
            </w:r>
            <w:r w:rsidRPr="003116F8">
              <w:rPr>
                <w:rFonts w:asciiTheme="minorHAnsi" w:hAnsiTheme="minorHAnsi" w:cstheme="minorHAnsi"/>
                <w:sz w:val="22"/>
              </w:rPr>
              <w:t>UE shall have the freedom to implement n65 duplexer or other combinations, with the associated REFSENS (Table 7.3.2-1a of TS 38.101-1).</w:t>
            </w:r>
          </w:p>
        </w:tc>
      </w:tr>
    </w:tbl>
    <w:p w14:paraId="679F6395" w14:textId="77777777" w:rsidR="00400248" w:rsidRDefault="00400248" w:rsidP="00FC017D">
      <w:pPr>
        <w:spacing w:before="0" w:after="120"/>
        <w:jc w:val="left"/>
        <w:rPr>
          <w:rFonts w:asciiTheme="minorHAnsi" w:eastAsia="Times New Roman" w:hAnsiTheme="minorHAnsi" w:cstheme="minorHAnsi"/>
          <w:sz w:val="22"/>
        </w:rPr>
      </w:pPr>
    </w:p>
    <w:p w14:paraId="1FCD672C" w14:textId="1DF122D7" w:rsidR="00F50426" w:rsidRPr="00B20AA0" w:rsidRDefault="00F50426" w:rsidP="00311910">
      <w:pPr>
        <w:pStyle w:val="ListParagraph"/>
        <w:keepNext/>
        <w:keepLines/>
        <w:widowControl/>
        <w:overflowPunct w:val="0"/>
        <w:autoSpaceDE w:val="0"/>
        <w:autoSpaceDN w:val="0"/>
        <w:adjustRightInd w:val="0"/>
        <w:spacing w:before="60" w:after="80" w:line="240" w:lineRule="auto"/>
        <w:ind w:firstLineChars="0" w:firstLine="0"/>
        <w:jc w:val="center"/>
        <w:textAlignment w:val="baseline"/>
        <w:rPr>
          <w:b/>
          <w:color w:val="0070C0"/>
        </w:rPr>
      </w:pP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1D3A5" w14:textId="77777777" w:rsidR="002073AE" w:rsidRDefault="002073AE" w:rsidP="0095591C">
      <w:pPr>
        <w:spacing w:after="60"/>
        <w:ind w:left="210"/>
      </w:pPr>
      <w:r>
        <w:separator/>
      </w:r>
    </w:p>
    <w:p w14:paraId="4F613948" w14:textId="77777777" w:rsidR="002073AE" w:rsidRDefault="002073AE"/>
  </w:endnote>
  <w:endnote w:type="continuationSeparator" w:id="0">
    <w:p w14:paraId="17491618" w14:textId="77777777" w:rsidR="002073AE" w:rsidRDefault="002073AE" w:rsidP="0095591C">
      <w:pPr>
        <w:spacing w:after="60"/>
        <w:ind w:left="210"/>
      </w:pPr>
      <w:r>
        <w:continuationSeparator/>
      </w:r>
    </w:p>
    <w:p w14:paraId="69E15D73" w14:textId="77777777" w:rsidR="002073AE" w:rsidRDefault="00207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7777777"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60283">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2DF4C" w14:textId="77777777" w:rsidR="002073AE" w:rsidRDefault="002073AE" w:rsidP="0095591C">
      <w:pPr>
        <w:spacing w:after="60"/>
        <w:ind w:left="210"/>
      </w:pPr>
      <w:r>
        <w:separator/>
      </w:r>
    </w:p>
    <w:p w14:paraId="758D3B80" w14:textId="77777777" w:rsidR="002073AE" w:rsidRDefault="002073AE"/>
  </w:footnote>
  <w:footnote w:type="continuationSeparator" w:id="0">
    <w:p w14:paraId="50F6C162" w14:textId="77777777" w:rsidR="002073AE" w:rsidRDefault="002073AE" w:rsidP="0095591C">
      <w:pPr>
        <w:spacing w:after="60"/>
        <w:ind w:left="210"/>
      </w:pPr>
      <w:r>
        <w:continuationSeparator/>
      </w:r>
    </w:p>
    <w:p w14:paraId="2565A877" w14:textId="77777777" w:rsidR="002073AE" w:rsidRDefault="002073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964199"/>
    <w:multiLevelType w:val="hybridMultilevel"/>
    <w:tmpl w:val="9252F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15:restartNumberingAfterBreak="0">
    <w:nsid w:val="53A4068B"/>
    <w:multiLevelType w:val="hybridMultilevel"/>
    <w:tmpl w:val="32C0742A"/>
    <w:lvl w:ilvl="0" w:tplc="7630B256">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C32BD"/>
    <w:multiLevelType w:val="hybridMultilevel"/>
    <w:tmpl w:val="2C480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2" w15:restartNumberingAfterBreak="0">
    <w:nsid w:val="7F3C757C"/>
    <w:multiLevelType w:val="hybridMultilevel"/>
    <w:tmpl w:val="EDF43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
  </w:num>
  <w:num w:numId="4">
    <w:abstractNumId w:val="10"/>
  </w:num>
  <w:num w:numId="5">
    <w:abstractNumId w:val="4"/>
  </w:num>
  <w:num w:numId="6">
    <w:abstractNumId w:val="18"/>
  </w:num>
  <w:num w:numId="7">
    <w:abstractNumId w:val="2"/>
  </w:num>
  <w:num w:numId="8">
    <w:abstractNumId w:val="11"/>
  </w:num>
  <w:num w:numId="9">
    <w:abstractNumId w:val="6"/>
  </w:num>
  <w:num w:numId="10">
    <w:abstractNumId w:val="17"/>
  </w:num>
  <w:num w:numId="11">
    <w:abstractNumId w:val="19"/>
  </w:num>
  <w:num w:numId="12">
    <w:abstractNumId w:val="20"/>
  </w:num>
  <w:num w:numId="13">
    <w:abstractNumId w:val="8"/>
  </w:num>
  <w:num w:numId="14">
    <w:abstractNumId w:val="9"/>
  </w:num>
  <w:num w:numId="15">
    <w:abstractNumId w:val="5"/>
  </w:num>
  <w:num w:numId="16">
    <w:abstractNumId w:val="16"/>
  </w:num>
  <w:num w:numId="17">
    <w:abstractNumId w:val="0"/>
  </w:num>
  <w:num w:numId="18">
    <w:abstractNumId w:val="14"/>
  </w:num>
  <w:num w:numId="19">
    <w:abstractNumId w:val="13"/>
  </w:num>
  <w:num w:numId="20">
    <w:abstractNumId w:val="13"/>
  </w:num>
  <w:num w:numId="21">
    <w:abstractNumId w:val="15"/>
  </w:num>
  <w:num w:numId="22">
    <w:abstractNumId w:val="7"/>
  </w:num>
  <w:num w:numId="23">
    <w:abstractNumId w:val="22"/>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46F"/>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7D0"/>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4F83"/>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BE6"/>
    <w:rsid w:val="000D5E16"/>
    <w:rsid w:val="000D5FC3"/>
    <w:rsid w:val="000D60B0"/>
    <w:rsid w:val="000D642B"/>
    <w:rsid w:val="000D727C"/>
    <w:rsid w:val="000D7A4F"/>
    <w:rsid w:val="000D7CD2"/>
    <w:rsid w:val="000D7F26"/>
    <w:rsid w:val="000E0124"/>
    <w:rsid w:val="000E018D"/>
    <w:rsid w:val="000E0541"/>
    <w:rsid w:val="000E0BBD"/>
    <w:rsid w:val="000E1191"/>
    <w:rsid w:val="000E1DD4"/>
    <w:rsid w:val="000E1EB4"/>
    <w:rsid w:val="000E2229"/>
    <w:rsid w:val="000E2F21"/>
    <w:rsid w:val="000E31E6"/>
    <w:rsid w:val="000E36CC"/>
    <w:rsid w:val="000E4A9B"/>
    <w:rsid w:val="000E4B49"/>
    <w:rsid w:val="000E5934"/>
    <w:rsid w:val="000E6FAE"/>
    <w:rsid w:val="000F0308"/>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2E92"/>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1C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BE9"/>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045"/>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5C7"/>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BA7"/>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AC8"/>
    <w:rsid w:val="00206CB8"/>
    <w:rsid w:val="002073AE"/>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642"/>
    <w:rsid w:val="00241E48"/>
    <w:rsid w:val="00241EED"/>
    <w:rsid w:val="00243682"/>
    <w:rsid w:val="00243E93"/>
    <w:rsid w:val="002443EF"/>
    <w:rsid w:val="0024490E"/>
    <w:rsid w:val="00244D36"/>
    <w:rsid w:val="002450C7"/>
    <w:rsid w:val="0024629E"/>
    <w:rsid w:val="00246FFE"/>
    <w:rsid w:val="002474BB"/>
    <w:rsid w:val="002479DD"/>
    <w:rsid w:val="00247CD6"/>
    <w:rsid w:val="002516C8"/>
    <w:rsid w:val="002519C5"/>
    <w:rsid w:val="00251E40"/>
    <w:rsid w:val="00253080"/>
    <w:rsid w:val="00254079"/>
    <w:rsid w:val="00254308"/>
    <w:rsid w:val="00254BCF"/>
    <w:rsid w:val="00254C24"/>
    <w:rsid w:val="00255641"/>
    <w:rsid w:val="00255648"/>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41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158"/>
    <w:rsid w:val="00277607"/>
    <w:rsid w:val="002800A9"/>
    <w:rsid w:val="0028041A"/>
    <w:rsid w:val="0028076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3B5"/>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4BB"/>
    <w:rsid w:val="002B0985"/>
    <w:rsid w:val="002B0A55"/>
    <w:rsid w:val="002B0E2F"/>
    <w:rsid w:val="002B1252"/>
    <w:rsid w:val="002B12D7"/>
    <w:rsid w:val="002B1306"/>
    <w:rsid w:val="002B14C7"/>
    <w:rsid w:val="002B1604"/>
    <w:rsid w:val="002B33EB"/>
    <w:rsid w:val="002B38BE"/>
    <w:rsid w:val="002B42A3"/>
    <w:rsid w:val="002B45BA"/>
    <w:rsid w:val="002B4B66"/>
    <w:rsid w:val="002B4F0C"/>
    <w:rsid w:val="002B5180"/>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DD9"/>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2DB"/>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5C2"/>
    <w:rsid w:val="002F3C10"/>
    <w:rsid w:val="002F3D8A"/>
    <w:rsid w:val="002F3EBA"/>
    <w:rsid w:val="002F46E4"/>
    <w:rsid w:val="002F4E51"/>
    <w:rsid w:val="002F5068"/>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74C"/>
    <w:rsid w:val="00302DD6"/>
    <w:rsid w:val="00302FE1"/>
    <w:rsid w:val="00303320"/>
    <w:rsid w:val="003036B7"/>
    <w:rsid w:val="00304F5D"/>
    <w:rsid w:val="00305562"/>
    <w:rsid w:val="00305889"/>
    <w:rsid w:val="003059E0"/>
    <w:rsid w:val="00305F52"/>
    <w:rsid w:val="00305F74"/>
    <w:rsid w:val="00307E36"/>
    <w:rsid w:val="00307F83"/>
    <w:rsid w:val="00311304"/>
    <w:rsid w:val="003114DF"/>
    <w:rsid w:val="003116F8"/>
    <w:rsid w:val="003117CA"/>
    <w:rsid w:val="00311910"/>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5E0"/>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7E3"/>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576"/>
    <w:rsid w:val="003515A7"/>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0C5"/>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C7BB5"/>
    <w:rsid w:val="003D039A"/>
    <w:rsid w:val="003D0597"/>
    <w:rsid w:val="003D1237"/>
    <w:rsid w:val="003D13F5"/>
    <w:rsid w:val="003D1943"/>
    <w:rsid w:val="003D40F1"/>
    <w:rsid w:val="003D5A40"/>
    <w:rsid w:val="003D5BB5"/>
    <w:rsid w:val="003D66F2"/>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3486"/>
    <w:rsid w:val="003F4519"/>
    <w:rsid w:val="003F453B"/>
    <w:rsid w:val="003F4816"/>
    <w:rsid w:val="003F49B8"/>
    <w:rsid w:val="003F4D47"/>
    <w:rsid w:val="003F5CA4"/>
    <w:rsid w:val="003F5DF8"/>
    <w:rsid w:val="003F655B"/>
    <w:rsid w:val="003F6CA2"/>
    <w:rsid w:val="003F6CD9"/>
    <w:rsid w:val="003F7107"/>
    <w:rsid w:val="00400248"/>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590"/>
    <w:rsid w:val="00417A74"/>
    <w:rsid w:val="00417B0E"/>
    <w:rsid w:val="00420400"/>
    <w:rsid w:val="00421BB0"/>
    <w:rsid w:val="00422172"/>
    <w:rsid w:val="0042354D"/>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004"/>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5086"/>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6BF"/>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39DE"/>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07FDD"/>
    <w:rsid w:val="00510232"/>
    <w:rsid w:val="005109E1"/>
    <w:rsid w:val="00511432"/>
    <w:rsid w:val="005115CD"/>
    <w:rsid w:val="00512AAA"/>
    <w:rsid w:val="00513386"/>
    <w:rsid w:val="00514256"/>
    <w:rsid w:val="00514B23"/>
    <w:rsid w:val="00514E07"/>
    <w:rsid w:val="00516440"/>
    <w:rsid w:val="00517173"/>
    <w:rsid w:val="00517CEB"/>
    <w:rsid w:val="005200A9"/>
    <w:rsid w:val="005202B6"/>
    <w:rsid w:val="00520424"/>
    <w:rsid w:val="005207F0"/>
    <w:rsid w:val="00520DAC"/>
    <w:rsid w:val="005216E6"/>
    <w:rsid w:val="00521AF6"/>
    <w:rsid w:val="00521C1A"/>
    <w:rsid w:val="00522F1D"/>
    <w:rsid w:val="0052346C"/>
    <w:rsid w:val="005235A8"/>
    <w:rsid w:val="00523671"/>
    <w:rsid w:val="00523722"/>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444"/>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632"/>
    <w:rsid w:val="00577346"/>
    <w:rsid w:val="0057749F"/>
    <w:rsid w:val="00577577"/>
    <w:rsid w:val="0057799A"/>
    <w:rsid w:val="00580534"/>
    <w:rsid w:val="00580BB5"/>
    <w:rsid w:val="00581795"/>
    <w:rsid w:val="0058252C"/>
    <w:rsid w:val="00582E60"/>
    <w:rsid w:val="00582E6D"/>
    <w:rsid w:val="00583062"/>
    <w:rsid w:val="005830F9"/>
    <w:rsid w:val="00584B40"/>
    <w:rsid w:val="00585BB8"/>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4B1"/>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147D"/>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59DB"/>
    <w:rsid w:val="00636454"/>
    <w:rsid w:val="0063651E"/>
    <w:rsid w:val="006367E3"/>
    <w:rsid w:val="006373C2"/>
    <w:rsid w:val="00637B40"/>
    <w:rsid w:val="00640EDE"/>
    <w:rsid w:val="006416DD"/>
    <w:rsid w:val="00641808"/>
    <w:rsid w:val="00642752"/>
    <w:rsid w:val="00642802"/>
    <w:rsid w:val="006436E4"/>
    <w:rsid w:val="00643CA1"/>
    <w:rsid w:val="00643DB6"/>
    <w:rsid w:val="006443FB"/>
    <w:rsid w:val="00644675"/>
    <w:rsid w:val="00644ABA"/>
    <w:rsid w:val="0064515C"/>
    <w:rsid w:val="00645BBE"/>
    <w:rsid w:val="006462E0"/>
    <w:rsid w:val="00646829"/>
    <w:rsid w:val="00647D1F"/>
    <w:rsid w:val="00647D5C"/>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6B8E"/>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A7A0D"/>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C741A"/>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135"/>
    <w:rsid w:val="006D622D"/>
    <w:rsid w:val="006D6380"/>
    <w:rsid w:val="006D64BB"/>
    <w:rsid w:val="006D68F9"/>
    <w:rsid w:val="006D71C7"/>
    <w:rsid w:val="006D754B"/>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3D86"/>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0B6C"/>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2A0D"/>
    <w:rsid w:val="007B37AD"/>
    <w:rsid w:val="007B4206"/>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3FA0"/>
    <w:rsid w:val="007C453A"/>
    <w:rsid w:val="007C4760"/>
    <w:rsid w:val="007C4761"/>
    <w:rsid w:val="007C5817"/>
    <w:rsid w:val="007C6A48"/>
    <w:rsid w:val="007C6EC2"/>
    <w:rsid w:val="007C760D"/>
    <w:rsid w:val="007D0C09"/>
    <w:rsid w:val="007D1152"/>
    <w:rsid w:val="007D1EBD"/>
    <w:rsid w:val="007D2125"/>
    <w:rsid w:val="007D21C9"/>
    <w:rsid w:val="007D281C"/>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0B7"/>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4F1"/>
    <w:rsid w:val="0081279C"/>
    <w:rsid w:val="00812971"/>
    <w:rsid w:val="00812B1D"/>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63C9"/>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4CDD"/>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6BD"/>
    <w:rsid w:val="00893A2C"/>
    <w:rsid w:val="00893C37"/>
    <w:rsid w:val="00893C41"/>
    <w:rsid w:val="008943B7"/>
    <w:rsid w:val="00894FE3"/>
    <w:rsid w:val="0089582D"/>
    <w:rsid w:val="00895DCE"/>
    <w:rsid w:val="008A0946"/>
    <w:rsid w:val="008A0BAF"/>
    <w:rsid w:val="008A14D5"/>
    <w:rsid w:val="008A1A8D"/>
    <w:rsid w:val="008A1B35"/>
    <w:rsid w:val="008A1D74"/>
    <w:rsid w:val="008A2541"/>
    <w:rsid w:val="008A26AD"/>
    <w:rsid w:val="008A3AC3"/>
    <w:rsid w:val="008A47A9"/>
    <w:rsid w:val="008A4F03"/>
    <w:rsid w:val="008A54B9"/>
    <w:rsid w:val="008A54E0"/>
    <w:rsid w:val="008A5655"/>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0E66"/>
    <w:rsid w:val="008C14C6"/>
    <w:rsid w:val="008C28FA"/>
    <w:rsid w:val="008C2A67"/>
    <w:rsid w:val="008C2ACA"/>
    <w:rsid w:val="008C2DFB"/>
    <w:rsid w:val="008C2EE4"/>
    <w:rsid w:val="008C335C"/>
    <w:rsid w:val="008C342B"/>
    <w:rsid w:val="008C3B75"/>
    <w:rsid w:val="008C3E8E"/>
    <w:rsid w:val="008C5137"/>
    <w:rsid w:val="008C532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70D"/>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C83"/>
    <w:rsid w:val="008F1D0C"/>
    <w:rsid w:val="008F1DF3"/>
    <w:rsid w:val="008F2097"/>
    <w:rsid w:val="008F2225"/>
    <w:rsid w:val="008F2316"/>
    <w:rsid w:val="008F29F9"/>
    <w:rsid w:val="008F2C54"/>
    <w:rsid w:val="008F3282"/>
    <w:rsid w:val="008F351E"/>
    <w:rsid w:val="008F3738"/>
    <w:rsid w:val="008F3846"/>
    <w:rsid w:val="008F3F6D"/>
    <w:rsid w:val="008F40C2"/>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8A4"/>
    <w:rsid w:val="00944D1A"/>
    <w:rsid w:val="00945431"/>
    <w:rsid w:val="0094567E"/>
    <w:rsid w:val="00945B1A"/>
    <w:rsid w:val="00945FC4"/>
    <w:rsid w:val="00946381"/>
    <w:rsid w:val="0094676D"/>
    <w:rsid w:val="009468F5"/>
    <w:rsid w:val="00947378"/>
    <w:rsid w:val="00947A21"/>
    <w:rsid w:val="00947D2A"/>
    <w:rsid w:val="00947EF3"/>
    <w:rsid w:val="0095029A"/>
    <w:rsid w:val="00950345"/>
    <w:rsid w:val="00950A34"/>
    <w:rsid w:val="009510A0"/>
    <w:rsid w:val="00951385"/>
    <w:rsid w:val="009514AC"/>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54"/>
    <w:rsid w:val="00966662"/>
    <w:rsid w:val="009671E5"/>
    <w:rsid w:val="009677C2"/>
    <w:rsid w:val="009678AE"/>
    <w:rsid w:val="00967955"/>
    <w:rsid w:val="00967C0F"/>
    <w:rsid w:val="0097008A"/>
    <w:rsid w:val="0097058A"/>
    <w:rsid w:val="0097074C"/>
    <w:rsid w:val="00970827"/>
    <w:rsid w:val="00970A6C"/>
    <w:rsid w:val="0097120A"/>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161"/>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8E"/>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DF2"/>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287E"/>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0D74"/>
    <w:rsid w:val="00A613C2"/>
    <w:rsid w:val="00A615CE"/>
    <w:rsid w:val="00A61BDA"/>
    <w:rsid w:val="00A61F7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AF2"/>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422"/>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53"/>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001"/>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C94"/>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089A"/>
    <w:rsid w:val="00B31198"/>
    <w:rsid w:val="00B31288"/>
    <w:rsid w:val="00B31FE6"/>
    <w:rsid w:val="00B32002"/>
    <w:rsid w:val="00B323E5"/>
    <w:rsid w:val="00B32419"/>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0F4"/>
    <w:rsid w:val="00B67D40"/>
    <w:rsid w:val="00B67F57"/>
    <w:rsid w:val="00B70347"/>
    <w:rsid w:val="00B7079F"/>
    <w:rsid w:val="00B71687"/>
    <w:rsid w:val="00B71CC0"/>
    <w:rsid w:val="00B71E96"/>
    <w:rsid w:val="00B7243E"/>
    <w:rsid w:val="00B72850"/>
    <w:rsid w:val="00B73543"/>
    <w:rsid w:val="00B73C54"/>
    <w:rsid w:val="00B73FCF"/>
    <w:rsid w:val="00B7426F"/>
    <w:rsid w:val="00B749B0"/>
    <w:rsid w:val="00B75680"/>
    <w:rsid w:val="00B75BFD"/>
    <w:rsid w:val="00B76109"/>
    <w:rsid w:val="00B76241"/>
    <w:rsid w:val="00B762A9"/>
    <w:rsid w:val="00B76A05"/>
    <w:rsid w:val="00B76DB4"/>
    <w:rsid w:val="00B80165"/>
    <w:rsid w:val="00B80240"/>
    <w:rsid w:val="00B80885"/>
    <w:rsid w:val="00B821E5"/>
    <w:rsid w:val="00B82C9C"/>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843"/>
    <w:rsid w:val="00BC7CA8"/>
    <w:rsid w:val="00BD0E50"/>
    <w:rsid w:val="00BD1002"/>
    <w:rsid w:val="00BD2A95"/>
    <w:rsid w:val="00BD333B"/>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C62"/>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BC2"/>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390"/>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7CA"/>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1F7A"/>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32C"/>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5890"/>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B9"/>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04B"/>
    <w:rsid w:val="00DA02E3"/>
    <w:rsid w:val="00DA06FC"/>
    <w:rsid w:val="00DA0F13"/>
    <w:rsid w:val="00DA1912"/>
    <w:rsid w:val="00DA191A"/>
    <w:rsid w:val="00DA269F"/>
    <w:rsid w:val="00DA2DE6"/>
    <w:rsid w:val="00DA2F41"/>
    <w:rsid w:val="00DA2F86"/>
    <w:rsid w:val="00DA31B0"/>
    <w:rsid w:val="00DA338A"/>
    <w:rsid w:val="00DA3582"/>
    <w:rsid w:val="00DA36E2"/>
    <w:rsid w:val="00DA4043"/>
    <w:rsid w:val="00DA41EB"/>
    <w:rsid w:val="00DA428E"/>
    <w:rsid w:val="00DA43A6"/>
    <w:rsid w:val="00DA44DE"/>
    <w:rsid w:val="00DA555A"/>
    <w:rsid w:val="00DA5801"/>
    <w:rsid w:val="00DA5936"/>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70E"/>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3C"/>
    <w:rsid w:val="00E214BC"/>
    <w:rsid w:val="00E2199D"/>
    <w:rsid w:val="00E22130"/>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3DE9"/>
    <w:rsid w:val="00E54711"/>
    <w:rsid w:val="00E54A22"/>
    <w:rsid w:val="00E5533D"/>
    <w:rsid w:val="00E55556"/>
    <w:rsid w:val="00E555EA"/>
    <w:rsid w:val="00E55B45"/>
    <w:rsid w:val="00E561CB"/>
    <w:rsid w:val="00E56236"/>
    <w:rsid w:val="00E568DA"/>
    <w:rsid w:val="00E56921"/>
    <w:rsid w:val="00E56A1E"/>
    <w:rsid w:val="00E5782B"/>
    <w:rsid w:val="00E60008"/>
    <w:rsid w:val="00E6014F"/>
    <w:rsid w:val="00E60438"/>
    <w:rsid w:val="00E605A8"/>
    <w:rsid w:val="00E61ED2"/>
    <w:rsid w:val="00E61F09"/>
    <w:rsid w:val="00E62411"/>
    <w:rsid w:val="00E62AA9"/>
    <w:rsid w:val="00E63216"/>
    <w:rsid w:val="00E635D5"/>
    <w:rsid w:val="00E64431"/>
    <w:rsid w:val="00E64905"/>
    <w:rsid w:val="00E6524D"/>
    <w:rsid w:val="00E6548A"/>
    <w:rsid w:val="00E654EA"/>
    <w:rsid w:val="00E6564A"/>
    <w:rsid w:val="00E66863"/>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805"/>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564B"/>
    <w:rsid w:val="00E960DA"/>
    <w:rsid w:val="00E962D3"/>
    <w:rsid w:val="00E9749D"/>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B4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15A"/>
    <w:rsid w:val="00ED4375"/>
    <w:rsid w:val="00ED4938"/>
    <w:rsid w:val="00ED52F9"/>
    <w:rsid w:val="00ED55D7"/>
    <w:rsid w:val="00ED59B5"/>
    <w:rsid w:val="00ED5A93"/>
    <w:rsid w:val="00ED5BAA"/>
    <w:rsid w:val="00ED628A"/>
    <w:rsid w:val="00ED6DF1"/>
    <w:rsid w:val="00ED7041"/>
    <w:rsid w:val="00ED709E"/>
    <w:rsid w:val="00ED7BB6"/>
    <w:rsid w:val="00EE047C"/>
    <w:rsid w:val="00EE0553"/>
    <w:rsid w:val="00EE057E"/>
    <w:rsid w:val="00EE0A75"/>
    <w:rsid w:val="00EE1189"/>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E7CEF"/>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989"/>
    <w:rsid w:val="00EF5B62"/>
    <w:rsid w:val="00EF6B5C"/>
    <w:rsid w:val="00EF6D00"/>
    <w:rsid w:val="00EF78A6"/>
    <w:rsid w:val="00EF7C0F"/>
    <w:rsid w:val="00EF7DED"/>
    <w:rsid w:val="00EF7E57"/>
    <w:rsid w:val="00F00F7C"/>
    <w:rsid w:val="00F00FD6"/>
    <w:rsid w:val="00F017FE"/>
    <w:rsid w:val="00F018D2"/>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1FA1"/>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6E4"/>
    <w:rsid w:val="00F51774"/>
    <w:rsid w:val="00F51F6B"/>
    <w:rsid w:val="00F52828"/>
    <w:rsid w:val="00F5340F"/>
    <w:rsid w:val="00F5375E"/>
    <w:rsid w:val="00F53849"/>
    <w:rsid w:val="00F539D1"/>
    <w:rsid w:val="00F53F66"/>
    <w:rsid w:val="00F5451F"/>
    <w:rsid w:val="00F54834"/>
    <w:rsid w:val="00F54A52"/>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24A"/>
    <w:rsid w:val="00F76C63"/>
    <w:rsid w:val="00F76E0D"/>
    <w:rsid w:val="00F77055"/>
    <w:rsid w:val="00F7714B"/>
    <w:rsid w:val="00F774AB"/>
    <w:rsid w:val="00F804BF"/>
    <w:rsid w:val="00F81398"/>
    <w:rsid w:val="00F81431"/>
    <w:rsid w:val="00F81B8D"/>
    <w:rsid w:val="00F81E13"/>
    <w:rsid w:val="00F829CC"/>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819"/>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4A67"/>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5F1E"/>
    <w:rsid w:val="00FB621A"/>
    <w:rsid w:val="00FB67C4"/>
    <w:rsid w:val="00FB691E"/>
    <w:rsid w:val="00FB6C23"/>
    <w:rsid w:val="00FB6C6A"/>
    <w:rsid w:val="00FB70B1"/>
    <w:rsid w:val="00FB7817"/>
    <w:rsid w:val="00FC017D"/>
    <w:rsid w:val="00FC0A5A"/>
    <w:rsid w:val="00FC161C"/>
    <w:rsid w:val="00FC1861"/>
    <w:rsid w:val="00FC1AE4"/>
    <w:rsid w:val="00FC1E19"/>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B76"/>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66CE"/>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rPr>
      <w:sz w:val="16"/>
    </w:rPr>
  </w:style>
  <w:style w:type="paragraph" w:styleId="CommentText">
    <w:name w:val="annotation text"/>
    <w:basedOn w:val="Normal"/>
    <w:link w:val="CommentTextChar"/>
    <w:rPr>
      <w:sz w:val="20"/>
      <w:szCs w:val="20"/>
      <w:lang w:eastAsia="en-US"/>
    </w:rPr>
  </w:style>
  <w:style w:type="character" w:customStyle="1" w:styleId="CommentTextChar">
    <w:name w:val="Comment Text Char"/>
    <w:link w:val="CommentText"/>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48719443">
      <w:bodyDiv w:val="1"/>
      <w:marLeft w:val="0"/>
      <w:marRight w:val="0"/>
      <w:marTop w:val="0"/>
      <w:marBottom w:val="0"/>
      <w:divBdr>
        <w:top w:val="none" w:sz="0" w:space="0" w:color="auto"/>
        <w:left w:val="none" w:sz="0" w:space="0" w:color="auto"/>
        <w:bottom w:val="none" w:sz="0" w:space="0" w:color="auto"/>
        <w:right w:val="none" w:sz="0" w:space="0" w:color="auto"/>
      </w:divBdr>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0197749">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740561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4063617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39962439">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3645-6A2E-4B73-8C6E-05075002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549</Words>
  <Characters>2909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3452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2</cp:revision>
  <cp:lastPrinted>2007-04-24T00:59:00Z</cp:lastPrinted>
  <dcterms:created xsi:type="dcterms:W3CDTF">2022-04-25T21:16:00Z</dcterms:created>
  <dcterms:modified xsi:type="dcterms:W3CDTF">2022-04-25T21:16:00Z</dcterms:modified>
</cp:coreProperties>
</file>